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3369"/>
        <w:gridCol w:w="5867"/>
      </w:tblGrid>
      <w:tr w:rsidR="00EE47AE" w:rsidRPr="00AC1EF1" w:rsidTr="00B04936">
        <w:trPr>
          <w:trHeight w:val="704"/>
          <w:jc w:val="center"/>
        </w:trPr>
        <w:tc>
          <w:tcPr>
            <w:tcW w:w="3369" w:type="dxa"/>
          </w:tcPr>
          <w:p w:rsidR="00E7456E" w:rsidRPr="00AC1EF1" w:rsidRDefault="00E7456E" w:rsidP="00E7456E">
            <w:pPr>
              <w:tabs>
                <w:tab w:val="center" w:pos="1800"/>
                <w:tab w:val="center" w:pos="6300"/>
              </w:tabs>
              <w:jc w:val="center"/>
              <w:rPr>
                <w:b/>
                <w:sz w:val="26"/>
                <w:szCs w:val="26"/>
              </w:rPr>
            </w:pPr>
            <w:r w:rsidRPr="00AC1EF1">
              <w:rPr>
                <w:b/>
                <w:sz w:val="26"/>
                <w:szCs w:val="26"/>
              </w:rPr>
              <w:t>ỦY BAN NHÂN DÂN TỈNH KHÁNH HÒA</w:t>
            </w:r>
          </w:p>
          <w:p w:rsidR="00BA4D56" w:rsidRPr="00AC1EF1" w:rsidRDefault="00BA4D56" w:rsidP="00E7456E">
            <w:pPr>
              <w:tabs>
                <w:tab w:val="center" w:pos="1800"/>
                <w:tab w:val="center" w:pos="6300"/>
              </w:tabs>
              <w:jc w:val="center"/>
              <w:rPr>
                <w:b/>
                <w:sz w:val="12"/>
                <w:szCs w:val="26"/>
              </w:rPr>
            </w:pPr>
            <w:r w:rsidRPr="00AC1EF1">
              <w:rPr>
                <w:b/>
                <w:sz w:val="12"/>
                <w:szCs w:val="26"/>
              </w:rPr>
              <w:t>_________________</w:t>
            </w:r>
          </w:p>
        </w:tc>
        <w:tc>
          <w:tcPr>
            <w:tcW w:w="5867" w:type="dxa"/>
          </w:tcPr>
          <w:p w:rsidR="00E7456E" w:rsidRPr="00AC1EF1" w:rsidRDefault="00E7456E" w:rsidP="00E7456E">
            <w:pPr>
              <w:tabs>
                <w:tab w:val="center" w:pos="1800"/>
                <w:tab w:val="center" w:pos="6300"/>
              </w:tabs>
              <w:jc w:val="center"/>
              <w:rPr>
                <w:sz w:val="26"/>
              </w:rPr>
            </w:pPr>
            <w:r w:rsidRPr="00AC1EF1">
              <w:rPr>
                <w:b/>
                <w:sz w:val="26"/>
              </w:rPr>
              <w:t>CỘNG HÒA XÃ HỘI CHỦ NGHĨA VIỆT NAM</w:t>
            </w:r>
          </w:p>
          <w:p w:rsidR="00E7456E" w:rsidRPr="00AC1EF1" w:rsidRDefault="00E7456E" w:rsidP="00E7456E">
            <w:pPr>
              <w:tabs>
                <w:tab w:val="center" w:pos="1800"/>
                <w:tab w:val="center" w:pos="6300"/>
              </w:tabs>
              <w:jc w:val="center"/>
              <w:rPr>
                <w:b/>
                <w:sz w:val="28"/>
                <w:szCs w:val="28"/>
              </w:rPr>
            </w:pPr>
            <w:r w:rsidRPr="00AC1EF1">
              <w:rPr>
                <w:b/>
                <w:sz w:val="28"/>
                <w:szCs w:val="28"/>
              </w:rPr>
              <w:t>Độc lập – Tự do – Hạnh phúc</w:t>
            </w:r>
          </w:p>
          <w:p w:rsidR="00BA4D56" w:rsidRPr="00AC1EF1" w:rsidRDefault="00BA4D56" w:rsidP="00E7456E">
            <w:pPr>
              <w:tabs>
                <w:tab w:val="center" w:pos="1800"/>
                <w:tab w:val="center" w:pos="6300"/>
              </w:tabs>
              <w:jc w:val="center"/>
              <w:rPr>
                <w:sz w:val="12"/>
                <w:szCs w:val="28"/>
              </w:rPr>
            </w:pPr>
            <w:r w:rsidRPr="00AC1EF1">
              <w:rPr>
                <w:b/>
                <w:sz w:val="12"/>
                <w:szCs w:val="28"/>
              </w:rPr>
              <w:t>_____________________________________________________</w:t>
            </w:r>
          </w:p>
        </w:tc>
      </w:tr>
      <w:tr w:rsidR="00EE47AE" w:rsidRPr="00AC1EF1" w:rsidTr="00B04936">
        <w:trPr>
          <w:trHeight w:val="544"/>
          <w:jc w:val="center"/>
        </w:trPr>
        <w:tc>
          <w:tcPr>
            <w:tcW w:w="3369" w:type="dxa"/>
          </w:tcPr>
          <w:p w:rsidR="00E7456E" w:rsidRPr="00AC1EF1" w:rsidRDefault="00B04001" w:rsidP="00BA4D56">
            <w:pPr>
              <w:tabs>
                <w:tab w:val="center" w:pos="1800"/>
                <w:tab w:val="center" w:pos="6300"/>
              </w:tabs>
              <w:spacing w:before="120"/>
              <w:jc w:val="center"/>
              <w:rPr>
                <w:sz w:val="26"/>
                <w:szCs w:val="26"/>
              </w:rPr>
            </w:pPr>
            <w:r w:rsidRPr="00AC1EF1">
              <w:rPr>
                <w:b/>
                <w:noProof/>
                <w:sz w:val="28"/>
                <w:szCs w:val="28"/>
              </w:rPr>
              <mc:AlternateContent>
                <mc:Choice Requires="wps">
                  <w:drawing>
                    <wp:anchor distT="0" distB="0" distL="114300" distR="114300" simplePos="0" relativeHeight="251659264" behindDoc="0" locked="0" layoutInCell="1" allowOverlap="1" wp14:anchorId="1F3EE23D" wp14:editId="4A79F8FB">
                      <wp:simplePos x="0" y="0"/>
                      <wp:positionH relativeFrom="column">
                        <wp:posOffset>199390</wp:posOffset>
                      </wp:positionH>
                      <wp:positionV relativeFrom="paragraph">
                        <wp:posOffset>323215</wp:posOffset>
                      </wp:positionV>
                      <wp:extent cx="1676400" cy="469265"/>
                      <wp:effectExtent l="0" t="0" r="19050" b="260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69265"/>
                              </a:xfrm>
                              <a:prstGeom prst="rect">
                                <a:avLst/>
                              </a:prstGeom>
                              <a:solidFill>
                                <a:srgbClr val="FFFFFF"/>
                              </a:solidFill>
                              <a:ln w="9525">
                                <a:solidFill>
                                  <a:srgbClr val="000000"/>
                                </a:solidFill>
                                <a:miter lim="800000"/>
                                <a:headEnd/>
                                <a:tailEnd/>
                              </a:ln>
                            </wps:spPr>
                            <wps:txbx>
                              <w:txbxContent>
                                <w:p w:rsidR="006A7689" w:rsidRPr="00336A01" w:rsidRDefault="006A7689" w:rsidP="006A7689">
                                  <w:pPr>
                                    <w:jc w:val="center"/>
                                    <w:rPr>
                                      <w:b/>
                                    </w:rPr>
                                  </w:pPr>
                                  <w:r w:rsidRPr="00336A01">
                                    <w:rPr>
                                      <w:b/>
                                    </w:rPr>
                                    <w:t xml:space="preserve">DỰ THẢO </w:t>
                                  </w:r>
                                </w:p>
                                <w:p w:rsidR="006A7689" w:rsidRPr="00336A01" w:rsidRDefault="006A7689" w:rsidP="006A7689">
                                  <w:pPr>
                                    <w:jc w:val="center"/>
                                    <w:rPr>
                                      <w:b/>
                                    </w:rPr>
                                  </w:pPr>
                                  <w:r w:rsidRPr="00336A01">
                                    <w:rPr>
                                      <w:b/>
                                    </w:rPr>
                                    <w:t xml:space="preserve">Ngày </w:t>
                                  </w:r>
                                  <w:r w:rsidR="00071026">
                                    <w:rPr>
                                      <w:b/>
                                    </w:rPr>
                                    <w:t>2</w:t>
                                  </w:r>
                                  <w:r w:rsidR="00B04936">
                                    <w:rPr>
                                      <w:b/>
                                    </w:rPr>
                                    <w:t>8</w:t>
                                  </w:r>
                                  <w:r w:rsidRPr="00336A01">
                                    <w:rPr>
                                      <w:b/>
                                    </w:rPr>
                                    <w:t>/9/2023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5.7pt;margin-top:25.45pt;width:132pt;height:3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">
                      <v:textbox>
                        <w:txbxContent>
                          <w:p w:rsidR="006A7689" w:rsidRPr="00336A01" w:rsidRDefault="006A7689" w:rsidP="006A7689">
                            <w:pPr>
                              <w:jc w:val="center"/>
                              <w:rPr>
                                <w:b/>
                              </w:rPr>
                            </w:pPr>
                            <w:r w:rsidRPr="00336A01">
                              <w:rPr>
                                <w:b/>
                              </w:rPr>
                              <w:t xml:space="preserve">DỰ THẢO </w:t>
                            </w:r>
                          </w:p>
                          <w:p w:rsidR="006A7689" w:rsidRPr="00336A01" w:rsidRDefault="006A7689" w:rsidP="006A7689">
                            <w:pPr>
                              <w:jc w:val="center"/>
                              <w:rPr>
                                <w:b/>
                              </w:rPr>
                            </w:pPr>
                            <w:r w:rsidRPr="00336A01">
                              <w:rPr>
                                <w:b/>
                              </w:rPr>
                              <w:t xml:space="preserve">Ngày </w:t>
                            </w:r>
                            <w:r w:rsidR="00071026">
                              <w:rPr>
                                <w:b/>
                              </w:rPr>
                              <w:t>2</w:t>
                            </w:r>
                            <w:r w:rsidR="00B04936">
                              <w:rPr>
                                <w:b/>
                              </w:rPr>
                              <w:t>8</w:t>
                            </w:r>
                            <w:r w:rsidRPr="00336A01">
                              <w:rPr>
                                <w:b/>
                              </w:rPr>
                              <w:t>/9/2023</w:t>
                            </w:r>
                          </w:p>
                        </w:txbxContent>
                      </v:textbox>
                    </v:rect>
                  </w:pict>
                </mc:Fallback>
              </mc:AlternateContent>
            </w:r>
            <w:r w:rsidR="00E7456E" w:rsidRPr="00AC1EF1">
              <w:rPr>
                <w:sz w:val="26"/>
                <w:szCs w:val="26"/>
              </w:rPr>
              <w:t xml:space="preserve">  Số:        </w:t>
            </w:r>
            <w:r w:rsidR="00BA4D56" w:rsidRPr="00AC1EF1">
              <w:rPr>
                <w:sz w:val="26"/>
                <w:szCs w:val="26"/>
              </w:rPr>
              <w:t xml:space="preserve">  </w:t>
            </w:r>
            <w:r w:rsidR="00E7456E" w:rsidRPr="00AC1EF1">
              <w:rPr>
                <w:sz w:val="26"/>
                <w:szCs w:val="26"/>
              </w:rPr>
              <w:t xml:space="preserve">  /TTr-UBND</w:t>
            </w:r>
          </w:p>
        </w:tc>
        <w:tc>
          <w:tcPr>
            <w:tcW w:w="5867" w:type="dxa"/>
          </w:tcPr>
          <w:p w:rsidR="00E7456E" w:rsidRPr="00AC1EF1" w:rsidRDefault="00E7456E" w:rsidP="00176D7F">
            <w:pPr>
              <w:tabs>
                <w:tab w:val="center" w:pos="1800"/>
                <w:tab w:val="center" w:pos="6300"/>
              </w:tabs>
              <w:spacing w:before="120"/>
              <w:jc w:val="center"/>
              <w:rPr>
                <w:sz w:val="26"/>
                <w:szCs w:val="26"/>
              </w:rPr>
            </w:pPr>
            <w:r w:rsidRPr="00AC1EF1">
              <w:rPr>
                <w:i/>
                <w:sz w:val="26"/>
                <w:szCs w:val="26"/>
              </w:rPr>
              <w:t xml:space="preserve">Khánh Hòa, ngày   </w:t>
            </w:r>
            <w:r w:rsidR="00BA4D56" w:rsidRPr="00AC1EF1">
              <w:rPr>
                <w:i/>
                <w:sz w:val="26"/>
                <w:szCs w:val="26"/>
              </w:rPr>
              <w:t xml:space="preserve">   </w:t>
            </w:r>
            <w:r w:rsidRPr="00AC1EF1">
              <w:rPr>
                <w:i/>
                <w:sz w:val="26"/>
                <w:szCs w:val="26"/>
              </w:rPr>
              <w:t xml:space="preserve">   tháng  </w:t>
            </w:r>
            <w:r w:rsidR="00BA4D56" w:rsidRPr="00AC1EF1">
              <w:rPr>
                <w:i/>
                <w:sz w:val="26"/>
                <w:szCs w:val="26"/>
              </w:rPr>
              <w:t xml:space="preserve">   </w:t>
            </w:r>
            <w:r w:rsidR="001C6573" w:rsidRPr="00AC1EF1">
              <w:rPr>
                <w:i/>
                <w:sz w:val="26"/>
                <w:szCs w:val="26"/>
              </w:rPr>
              <w:t xml:space="preserve">  </w:t>
            </w:r>
            <w:r w:rsidRPr="00AC1EF1">
              <w:rPr>
                <w:i/>
                <w:sz w:val="26"/>
                <w:szCs w:val="26"/>
              </w:rPr>
              <w:t xml:space="preserve">   năm </w:t>
            </w:r>
            <w:r w:rsidR="00176D7F" w:rsidRPr="00AC1EF1">
              <w:rPr>
                <w:i/>
                <w:sz w:val="26"/>
                <w:szCs w:val="26"/>
              </w:rPr>
              <w:t>2023</w:t>
            </w:r>
          </w:p>
        </w:tc>
      </w:tr>
    </w:tbl>
    <w:p w:rsidR="00E7456E" w:rsidRPr="00AC1EF1" w:rsidRDefault="00E7456E" w:rsidP="00EB4529">
      <w:pPr>
        <w:spacing w:before="120" w:line="360" w:lineRule="exact"/>
        <w:ind w:firstLine="720"/>
        <w:jc w:val="center"/>
        <w:rPr>
          <w:b/>
          <w:sz w:val="28"/>
          <w:szCs w:val="28"/>
        </w:rPr>
      </w:pPr>
    </w:p>
    <w:p w:rsidR="009B143C" w:rsidRPr="00AC1EF1" w:rsidRDefault="0048339C" w:rsidP="00EB4529">
      <w:pPr>
        <w:spacing w:before="120" w:line="360" w:lineRule="exact"/>
        <w:jc w:val="center"/>
        <w:rPr>
          <w:b/>
          <w:sz w:val="28"/>
          <w:szCs w:val="28"/>
        </w:rPr>
      </w:pPr>
      <w:r w:rsidRPr="00AC1EF1">
        <w:rPr>
          <w:b/>
          <w:sz w:val="28"/>
          <w:szCs w:val="28"/>
          <w:lang w:val="vi-VN"/>
        </w:rPr>
        <w:t>TỜ TRÌNH</w:t>
      </w:r>
    </w:p>
    <w:p w:rsidR="00176D7F" w:rsidRPr="00AC1EF1" w:rsidRDefault="00A946A2" w:rsidP="00EB4529">
      <w:pPr>
        <w:spacing w:before="120" w:line="360" w:lineRule="exact"/>
        <w:jc w:val="center"/>
        <w:rPr>
          <w:b/>
          <w:sz w:val="28"/>
          <w:szCs w:val="28"/>
        </w:rPr>
      </w:pPr>
      <w:r w:rsidRPr="00AC1EF1">
        <w:rPr>
          <w:b/>
          <w:sz w:val="28"/>
          <w:szCs w:val="28"/>
          <w:lang w:val="vi-VN"/>
        </w:rPr>
        <w:t>Về việc</w:t>
      </w:r>
      <w:r w:rsidR="00ED1BED" w:rsidRPr="00AC1EF1">
        <w:rPr>
          <w:b/>
          <w:sz w:val="28"/>
          <w:szCs w:val="28"/>
          <w:lang w:val="vi-VN"/>
        </w:rPr>
        <w:t xml:space="preserve"> </w:t>
      </w:r>
      <w:r w:rsidR="008E5050" w:rsidRPr="00AC1EF1">
        <w:rPr>
          <w:b/>
          <w:sz w:val="28"/>
          <w:szCs w:val="28"/>
        </w:rPr>
        <w:t>đề nghị ban hành</w:t>
      </w:r>
      <w:r w:rsidR="006B5879" w:rsidRPr="00AC1EF1">
        <w:rPr>
          <w:b/>
          <w:sz w:val="28"/>
          <w:szCs w:val="28"/>
          <w:lang w:val="vi-VN"/>
        </w:rPr>
        <w:t xml:space="preserve"> </w:t>
      </w:r>
      <w:r w:rsidR="001C0D06" w:rsidRPr="00AC1EF1">
        <w:rPr>
          <w:b/>
          <w:sz w:val="28"/>
          <w:szCs w:val="28"/>
          <w:lang w:val="vi-VN"/>
        </w:rPr>
        <w:t>Nghị quyết của Hội đồng nhân dân tỉnh</w:t>
      </w:r>
      <w:r w:rsidR="009A47DC" w:rsidRPr="00AC1EF1">
        <w:rPr>
          <w:b/>
          <w:sz w:val="28"/>
          <w:szCs w:val="28"/>
        </w:rPr>
        <w:t xml:space="preserve"> </w:t>
      </w:r>
      <w:r w:rsidR="008E5050" w:rsidRPr="00AC1EF1">
        <w:rPr>
          <w:b/>
          <w:sz w:val="28"/>
          <w:szCs w:val="28"/>
        </w:rPr>
        <w:br/>
      </w:r>
      <w:r w:rsidR="00EB4529" w:rsidRPr="00AC1EF1">
        <w:rPr>
          <w:b/>
          <w:sz w:val="28"/>
          <w:szCs w:val="28"/>
        </w:rPr>
        <w:t>Q</w:t>
      </w:r>
      <w:r w:rsidR="00176D7F" w:rsidRPr="00AC1EF1">
        <w:rPr>
          <w:b/>
          <w:sz w:val="28"/>
          <w:szCs w:val="28"/>
        </w:rPr>
        <w:t xml:space="preserve">uy định chính sách hỗ trợ đối với cán bộ, công chức, viên chức làm việc </w:t>
      </w:r>
      <w:r w:rsidR="00176D7F" w:rsidRPr="00AC1EF1">
        <w:rPr>
          <w:b/>
          <w:sz w:val="28"/>
          <w:szCs w:val="28"/>
        </w:rPr>
        <w:br/>
        <w:t>tại Bộ phận Một cửa các cấp trên địa bàn tỉnh Khánh Hòa</w:t>
      </w:r>
    </w:p>
    <w:p w:rsidR="009B143C" w:rsidRPr="00AC1EF1" w:rsidRDefault="009B143C" w:rsidP="00EB4529">
      <w:pPr>
        <w:jc w:val="center"/>
        <w:rPr>
          <w:b/>
          <w:sz w:val="12"/>
          <w:szCs w:val="12"/>
        </w:rPr>
      </w:pPr>
      <w:r w:rsidRPr="00AC1EF1">
        <w:rPr>
          <w:b/>
          <w:sz w:val="12"/>
          <w:szCs w:val="12"/>
        </w:rPr>
        <w:t>______________________________________</w:t>
      </w:r>
    </w:p>
    <w:p w:rsidR="0048339C" w:rsidRPr="00AC1EF1" w:rsidRDefault="0048339C" w:rsidP="00B04936">
      <w:pPr>
        <w:spacing w:before="120" w:after="120" w:line="360" w:lineRule="exact"/>
        <w:ind w:firstLine="720"/>
        <w:jc w:val="center"/>
        <w:rPr>
          <w:sz w:val="28"/>
          <w:szCs w:val="28"/>
          <w:lang w:val="vi-VN"/>
        </w:rPr>
      </w:pPr>
    </w:p>
    <w:p w:rsidR="00A577F0" w:rsidRPr="00AC1EF1" w:rsidRDefault="00A577F0" w:rsidP="008139CD">
      <w:pPr>
        <w:spacing w:before="120" w:after="120" w:line="360" w:lineRule="exact"/>
        <w:ind w:left="2880" w:firstLine="720"/>
        <w:jc w:val="center"/>
        <w:rPr>
          <w:sz w:val="28"/>
          <w:szCs w:val="28"/>
          <w:lang w:val="vi-VN"/>
        </w:rPr>
      </w:pPr>
      <w:bookmarkStart w:id="0" w:name="_GoBack"/>
      <w:bookmarkEnd w:id="0"/>
      <w:r w:rsidRPr="00AC1EF1">
        <w:rPr>
          <w:sz w:val="28"/>
          <w:szCs w:val="28"/>
          <w:lang w:val="vi-VN"/>
        </w:rPr>
        <w:t>Kín</w:t>
      </w:r>
      <w:r w:rsidR="004B389D" w:rsidRPr="00AC1EF1">
        <w:rPr>
          <w:sz w:val="28"/>
          <w:szCs w:val="28"/>
          <w:lang w:val="vi-VN"/>
        </w:rPr>
        <w:t>h gửi:</w:t>
      </w:r>
      <w:r w:rsidR="0036211E" w:rsidRPr="00AC1EF1">
        <w:rPr>
          <w:sz w:val="28"/>
          <w:szCs w:val="28"/>
          <w:lang w:val="vi-VN"/>
        </w:rPr>
        <w:t xml:space="preserve"> </w:t>
      </w:r>
      <w:r w:rsidR="006164B8" w:rsidRPr="00AC1EF1">
        <w:rPr>
          <w:sz w:val="28"/>
          <w:szCs w:val="28"/>
          <w:lang w:val="vi-VN"/>
        </w:rPr>
        <w:t xml:space="preserve">Hội đồng </w:t>
      </w:r>
      <w:r w:rsidR="00896C95" w:rsidRPr="00AC1EF1">
        <w:rPr>
          <w:sz w:val="28"/>
          <w:szCs w:val="28"/>
          <w:lang w:val="vi-VN"/>
        </w:rPr>
        <w:t>n</w:t>
      </w:r>
      <w:r w:rsidR="006164B8" w:rsidRPr="00AC1EF1">
        <w:rPr>
          <w:sz w:val="28"/>
          <w:szCs w:val="28"/>
          <w:lang w:val="vi-VN"/>
        </w:rPr>
        <w:t>hân dân tỉnh</w:t>
      </w:r>
      <w:r w:rsidR="005130D3" w:rsidRPr="00AC1EF1">
        <w:rPr>
          <w:sz w:val="28"/>
          <w:szCs w:val="28"/>
          <w:lang w:val="vi-VN"/>
        </w:rPr>
        <w:t xml:space="preserve"> Khánh Hòa</w:t>
      </w:r>
      <w:r w:rsidR="006164B8" w:rsidRPr="00AC1EF1">
        <w:rPr>
          <w:sz w:val="28"/>
          <w:szCs w:val="28"/>
          <w:lang w:val="vi-VN"/>
        </w:rPr>
        <w:t>.</w:t>
      </w:r>
    </w:p>
    <w:p w:rsidR="007F22D6" w:rsidRPr="00AC1EF1" w:rsidRDefault="009E1D66" w:rsidP="00B04936">
      <w:pPr>
        <w:spacing w:before="120" w:after="120" w:line="360" w:lineRule="exact"/>
        <w:ind w:firstLine="720"/>
        <w:jc w:val="both"/>
        <w:rPr>
          <w:b/>
          <w:sz w:val="28"/>
          <w:szCs w:val="28"/>
          <w:lang w:val="vi-VN"/>
        </w:rPr>
      </w:pPr>
      <w:r w:rsidRPr="00AC1EF1">
        <w:rPr>
          <w:b/>
          <w:sz w:val="28"/>
          <w:szCs w:val="28"/>
          <w:lang w:val="nb-NO"/>
        </w:rPr>
        <w:tab/>
      </w:r>
    </w:p>
    <w:p w:rsidR="004C4D2A" w:rsidRPr="00AC1EF1" w:rsidRDefault="0085660B" w:rsidP="00B04936">
      <w:pPr>
        <w:pStyle w:val="NormalWeb"/>
        <w:spacing w:before="120" w:beforeAutospacing="0" w:after="120" w:afterAutospacing="0" w:line="360" w:lineRule="exact"/>
        <w:ind w:firstLine="720"/>
        <w:jc w:val="both"/>
        <w:rPr>
          <w:sz w:val="28"/>
          <w:szCs w:val="28"/>
        </w:rPr>
      </w:pPr>
      <w:r w:rsidRPr="00AC1EF1">
        <w:rPr>
          <w:sz w:val="28"/>
          <w:szCs w:val="28"/>
          <w:lang w:val="vi-VN"/>
        </w:rPr>
        <w:t>Thực hiện quy định của Luật ban hành văn bản quy phạm pháp luật ngày 22/6/2015 và Luật sửa đổi, bổ sung một số điều của Luật Ban hành văn bản          quy phạm pháp luật ngày 18/6/</w:t>
      </w:r>
      <w:r w:rsidR="002F5B05" w:rsidRPr="00AC1EF1">
        <w:rPr>
          <w:sz w:val="28"/>
          <w:szCs w:val="28"/>
          <w:lang w:val="vi-VN"/>
        </w:rPr>
        <w:t>2020</w:t>
      </w:r>
      <w:r w:rsidR="002F5B05" w:rsidRPr="00AC1EF1">
        <w:rPr>
          <w:sz w:val="28"/>
          <w:szCs w:val="28"/>
        </w:rPr>
        <w:t xml:space="preserve">; </w:t>
      </w:r>
      <w:r w:rsidR="001D5CD8" w:rsidRPr="00AC1EF1">
        <w:rPr>
          <w:sz w:val="28"/>
          <w:szCs w:val="28"/>
        </w:rPr>
        <w:t xml:space="preserve">theo </w:t>
      </w:r>
      <w:r w:rsidR="004C4D2A" w:rsidRPr="00AC1EF1">
        <w:rPr>
          <w:sz w:val="28"/>
          <w:szCs w:val="28"/>
        </w:rPr>
        <w:t>Công văn số 4</w:t>
      </w:r>
      <w:r w:rsidR="00D969DB" w:rsidRPr="00AC1EF1">
        <w:rPr>
          <w:sz w:val="28"/>
          <w:szCs w:val="28"/>
        </w:rPr>
        <w:t>79</w:t>
      </w:r>
      <w:r w:rsidR="004C4D2A" w:rsidRPr="00AC1EF1">
        <w:rPr>
          <w:sz w:val="28"/>
          <w:szCs w:val="28"/>
        </w:rPr>
        <w:t xml:space="preserve">/HĐND-VP ngày </w:t>
      </w:r>
      <w:r w:rsidR="00D969DB" w:rsidRPr="00AC1EF1">
        <w:rPr>
          <w:sz w:val="28"/>
          <w:szCs w:val="28"/>
        </w:rPr>
        <w:t>20/9/</w:t>
      </w:r>
      <w:r w:rsidR="004C4D2A" w:rsidRPr="00AC1EF1">
        <w:rPr>
          <w:sz w:val="28"/>
          <w:szCs w:val="28"/>
        </w:rPr>
        <w:t>2023 của Thường trực Hội đồng nhân dân tỉnh về việc đề nghị xây dựng nghị quyết</w:t>
      </w:r>
      <w:r w:rsidR="00D969DB" w:rsidRPr="00AC1EF1">
        <w:rPr>
          <w:sz w:val="28"/>
          <w:szCs w:val="28"/>
        </w:rPr>
        <w:t xml:space="preserve"> quy định chính sách hỗ trợ đối với cán bộ, công chức</w:t>
      </w:r>
      <w:r w:rsidR="00B93563" w:rsidRPr="00AC1EF1">
        <w:rPr>
          <w:sz w:val="28"/>
          <w:szCs w:val="28"/>
        </w:rPr>
        <w:t>, viên chức</w:t>
      </w:r>
      <w:r w:rsidR="00D66108" w:rsidRPr="00AC1EF1">
        <w:rPr>
          <w:sz w:val="28"/>
          <w:szCs w:val="28"/>
        </w:rPr>
        <w:t xml:space="preserve"> làm việc tại Bộ phận Một cửa</w:t>
      </w:r>
      <w:r w:rsidR="004C4D2A" w:rsidRPr="00AC1EF1">
        <w:rPr>
          <w:sz w:val="28"/>
          <w:szCs w:val="28"/>
        </w:rPr>
        <w:t xml:space="preserve">; theo đó, Thường trực Hội đồng nhân dân tỉnh thống nhất với đề nghị xây dựng nghị quyết </w:t>
      </w:r>
      <w:r w:rsidR="00B93563" w:rsidRPr="00AC1EF1">
        <w:rPr>
          <w:sz w:val="28"/>
          <w:szCs w:val="28"/>
        </w:rPr>
        <w:t>quy định chính sách hỗ trợ đối với cán bộ, công chức, viên chức làm việc tại Bộ phận Một cửa các cấp trên địa bàn tỉnh Khánh Hòa</w:t>
      </w:r>
      <w:r w:rsidR="004C4D2A" w:rsidRPr="00AC1EF1">
        <w:rPr>
          <w:sz w:val="28"/>
          <w:szCs w:val="28"/>
        </w:rPr>
        <w:t xml:space="preserve">; </w:t>
      </w:r>
    </w:p>
    <w:p w:rsidR="007F22D6" w:rsidRPr="00AC1EF1" w:rsidRDefault="00FD137B" w:rsidP="00B04936">
      <w:pPr>
        <w:pStyle w:val="NormalWeb"/>
        <w:spacing w:before="120" w:beforeAutospacing="0" w:after="120" w:afterAutospacing="0" w:line="360" w:lineRule="exact"/>
        <w:ind w:firstLine="720"/>
        <w:jc w:val="both"/>
        <w:rPr>
          <w:sz w:val="28"/>
          <w:szCs w:val="28"/>
          <w:lang w:val="vi-VN"/>
        </w:rPr>
      </w:pPr>
      <w:r w:rsidRPr="00AC1EF1">
        <w:rPr>
          <w:sz w:val="28"/>
          <w:szCs w:val="28"/>
          <w:lang w:val="vi-VN"/>
        </w:rPr>
        <w:t xml:space="preserve">Ủy ban nhân dân tỉnh </w:t>
      </w:r>
      <w:r w:rsidR="007023E8" w:rsidRPr="00AC1EF1">
        <w:rPr>
          <w:sz w:val="28"/>
          <w:szCs w:val="28"/>
        </w:rPr>
        <w:t xml:space="preserve">kính </w:t>
      </w:r>
      <w:r w:rsidRPr="00AC1EF1">
        <w:rPr>
          <w:sz w:val="28"/>
          <w:szCs w:val="28"/>
          <w:lang w:val="vi-VN"/>
        </w:rPr>
        <w:t xml:space="preserve">trình Hội đồng nhân dân tỉnh </w:t>
      </w:r>
      <w:r w:rsidR="00DB6198" w:rsidRPr="00AC1EF1">
        <w:rPr>
          <w:sz w:val="28"/>
          <w:szCs w:val="28"/>
        </w:rPr>
        <w:t>ban hành</w:t>
      </w:r>
      <w:r w:rsidRPr="00AC1EF1">
        <w:rPr>
          <w:sz w:val="28"/>
          <w:szCs w:val="28"/>
          <w:lang w:val="vi-VN"/>
        </w:rPr>
        <w:t xml:space="preserve"> </w:t>
      </w:r>
      <w:r w:rsidR="00F8236E" w:rsidRPr="00AC1EF1">
        <w:rPr>
          <w:sz w:val="28"/>
          <w:szCs w:val="28"/>
          <w:lang w:val="vi-VN"/>
        </w:rPr>
        <w:t xml:space="preserve">Nghị quyết </w:t>
      </w:r>
      <w:r w:rsidR="00FA1602" w:rsidRPr="00AC1EF1">
        <w:rPr>
          <w:sz w:val="28"/>
          <w:szCs w:val="28"/>
        </w:rPr>
        <w:t>q</w:t>
      </w:r>
      <w:r w:rsidR="00176D7F" w:rsidRPr="00AC1EF1">
        <w:rPr>
          <w:sz w:val="28"/>
          <w:szCs w:val="28"/>
          <w:lang w:val="vi-VN"/>
        </w:rPr>
        <w:t>uy định chính sách hỗ trợ đối với cán bộ, công chức, viên chức làm việc tại Bộ phận Một cửa các</w:t>
      </w:r>
      <w:r w:rsidR="00FA1602" w:rsidRPr="00AC1EF1">
        <w:rPr>
          <w:sz w:val="28"/>
          <w:szCs w:val="28"/>
          <w:lang w:val="vi-VN"/>
        </w:rPr>
        <w:t xml:space="preserve"> cấp trên địa bàn tỉnh Khánh Hò</w:t>
      </w:r>
      <w:r w:rsidR="00FA1602" w:rsidRPr="00AC1EF1">
        <w:rPr>
          <w:sz w:val="28"/>
          <w:szCs w:val="28"/>
        </w:rPr>
        <w:t>a</w:t>
      </w:r>
      <w:r w:rsidR="001D5CD8" w:rsidRPr="00AC1EF1">
        <w:rPr>
          <w:sz w:val="28"/>
          <w:szCs w:val="28"/>
        </w:rPr>
        <w:t>,</w:t>
      </w:r>
      <w:r w:rsidR="008E3892" w:rsidRPr="00AC1EF1">
        <w:rPr>
          <w:sz w:val="28"/>
          <w:szCs w:val="28"/>
          <w:lang w:val="vi-VN"/>
        </w:rPr>
        <w:t xml:space="preserve"> cụ thể như sau:</w:t>
      </w:r>
    </w:p>
    <w:p w:rsidR="00DB49E3" w:rsidRPr="00AC1EF1" w:rsidRDefault="00E3778E" w:rsidP="00B04936">
      <w:pPr>
        <w:spacing w:before="120" w:after="120" w:line="360" w:lineRule="exact"/>
        <w:ind w:firstLine="720"/>
        <w:jc w:val="both"/>
        <w:rPr>
          <w:b/>
          <w:sz w:val="28"/>
          <w:szCs w:val="28"/>
          <w:lang w:val="vi-VN"/>
        </w:rPr>
      </w:pPr>
      <w:r w:rsidRPr="00AC1EF1">
        <w:rPr>
          <w:b/>
          <w:sz w:val="28"/>
          <w:szCs w:val="28"/>
          <w:lang w:val="nb-NO"/>
        </w:rPr>
        <w:t>I</w:t>
      </w:r>
      <w:r w:rsidR="00DB49E3" w:rsidRPr="00AC1EF1">
        <w:rPr>
          <w:b/>
          <w:sz w:val="28"/>
          <w:szCs w:val="28"/>
          <w:lang w:val="nb-NO"/>
        </w:rPr>
        <w:t>. CƠ</w:t>
      </w:r>
      <w:r w:rsidR="00DB49E3" w:rsidRPr="00AC1EF1">
        <w:rPr>
          <w:b/>
          <w:sz w:val="28"/>
          <w:szCs w:val="28"/>
          <w:lang w:val="vi-VN"/>
        </w:rPr>
        <w:t xml:space="preserve"> SỞ PHÁP LÝ VÀ SỰ CẦN THIẾT BAN HÀNH NGHỊ QUYẾT</w:t>
      </w:r>
    </w:p>
    <w:p w:rsidR="00E3778E" w:rsidRPr="00AC1EF1" w:rsidRDefault="00E3778E" w:rsidP="00B04936">
      <w:pPr>
        <w:spacing w:before="120" w:after="120" w:line="360" w:lineRule="exact"/>
        <w:ind w:firstLine="720"/>
        <w:jc w:val="both"/>
        <w:rPr>
          <w:b/>
          <w:sz w:val="28"/>
          <w:szCs w:val="28"/>
          <w:lang w:val="vi-VN"/>
        </w:rPr>
      </w:pPr>
      <w:r w:rsidRPr="00AC1EF1">
        <w:rPr>
          <w:b/>
          <w:sz w:val="28"/>
          <w:szCs w:val="28"/>
          <w:lang w:val="vi-VN"/>
        </w:rPr>
        <w:t>1</w:t>
      </w:r>
      <w:r w:rsidR="00DB49E3" w:rsidRPr="00AC1EF1">
        <w:rPr>
          <w:b/>
          <w:sz w:val="28"/>
          <w:szCs w:val="28"/>
          <w:lang w:val="vi-VN"/>
        </w:rPr>
        <w:t xml:space="preserve">. </w:t>
      </w:r>
      <w:r w:rsidR="0032763B" w:rsidRPr="00AC1EF1">
        <w:rPr>
          <w:b/>
          <w:sz w:val="28"/>
          <w:szCs w:val="28"/>
          <w:lang w:val="vi-VN"/>
        </w:rPr>
        <w:t xml:space="preserve">Cơ </w:t>
      </w:r>
      <w:r w:rsidRPr="00AC1EF1">
        <w:rPr>
          <w:b/>
          <w:sz w:val="28"/>
          <w:szCs w:val="28"/>
          <w:lang w:val="vi-VN"/>
        </w:rPr>
        <w:t xml:space="preserve">sở pháp lý </w:t>
      </w:r>
    </w:p>
    <w:p w:rsidR="00074C65" w:rsidRPr="00AC1EF1" w:rsidRDefault="00204A5A" w:rsidP="00B04936">
      <w:pPr>
        <w:pStyle w:val="NormalWeb"/>
        <w:spacing w:before="120" w:beforeAutospacing="0" w:after="120" w:afterAutospacing="0" w:line="360" w:lineRule="exact"/>
        <w:ind w:firstLine="720"/>
        <w:jc w:val="both"/>
        <w:rPr>
          <w:iCs/>
          <w:sz w:val="28"/>
          <w:szCs w:val="28"/>
        </w:rPr>
      </w:pPr>
      <w:r w:rsidRPr="00AC1EF1">
        <w:rPr>
          <w:iCs/>
          <w:sz w:val="28"/>
          <w:szCs w:val="28"/>
        </w:rPr>
        <w:t xml:space="preserve">- </w:t>
      </w:r>
      <w:r w:rsidR="00045F00" w:rsidRPr="00AC1EF1">
        <w:rPr>
          <w:iCs/>
          <w:sz w:val="28"/>
          <w:szCs w:val="28"/>
        </w:rPr>
        <w:t>Luật t</w:t>
      </w:r>
      <w:r w:rsidR="00074C65" w:rsidRPr="00AC1EF1">
        <w:rPr>
          <w:iCs/>
          <w:sz w:val="28"/>
          <w:szCs w:val="28"/>
        </w:rPr>
        <w:t>ổ chức chính quyền địa phương ngày 19</w:t>
      </w:r>
      <w:r w:rsidR="00782852" w:rsidRPr="00AC1EF1">
        <w:rPr>
          <w:iCs/>
          <w:sz w:val="28"/>
          <w:szCs w:val="28"/>
        </w:rPr>
        <w:t>/6/2015</w:t>
      </w:r>
      <w:r w:rsidR="00074C65" w:rsidRPr="00AC1EF1">
        <w:rPr>
          <w:iCs/>
          <w:sz w:val="28"/>
          <w:szCs w:val="28"/>
        </w:rPr>
        <w:t>; Luật sửa đổi, bổ sung một số điều của Luật Tổ chức Chính phủ và Luật Tổ chức chính quyền địa phương ngày 22</w:t>
      </w:r>
      <w:r w:rsidR="00782852" w:rsidRPr="00AC1EF1">
        <w:rPr>
          <w:iCs/>
          <w:sz w:val="28"/>
          <w:szCs w:val="28"/>
        </w:rPr>
        <w:t>/11/2019</w:t>
      </w:r>
      <w:r w:rsidR="00074C65" w:rsidRPr="00AC1EF1">
        <w:rPr>
          <w:iCs/>
          <w:sz w:val="28"/>
          <w:szCs w:val="28"/>
        </w:rPr>
        <w:t>;</w:t>
      </w:r>
    </w:p>
    <w:p w:rsidR="00204A5A" w:rsidRPr="00AC1EF1" w:rsidRDefault="00204A5A" w:rsidP="00B04936">
      <w:pPr>
        <w:pStyle w:val="NormalWeb"/>
        <w:spacing w:before="120" w:beforeAutospacing="0" w:after="120" w:afterAutospacing="0" w:line="360" w:lineRule="exact"/>
        <w:ind w:firstLine="720"/>
        <w:jc w:val="both"/>
        <w:rPr>
          <w:iCs/>
          <w:sz w:val="28"/>
          <w:szCs w:val="28"/>
        </w:rPr>
      </w:pPr>
      <w:r w:rsidRPr="00AC1EF1">
        <w:rPr>
          <w:iCs/>
          <w:sz w:val="28"/>
          <w:szCs w:val="28"/>
        </w:rPr>
        <w:t>- Luật ban hành văn bản quy phạm pháp luật ngày 22</w:t>
      </w:r>
      <w:r w:rsidR="000E2899" w:rsidRPr="00AC1EF1">
        <w:rPr>
          <w:iCs/>
          <w:sz w:val="28"/>
          <w:szCs w:val="28"/>
        </w:rPr>
        <w:t>/6/2015</w:t>
      </w:r>
      <w:r w:rsidRPr="00AC1EF1">
        <w:rPr>
          <w:iCs/>
          <w:sz w:val="28"/>
          <w:szCs w:val="28"/>
        </w:rPr>
        <w:t>; Luật sửa đổi, bổ sung một số điều của Luật Ban hành văn bản quy phạm pháp luật ngày 18</w:t>
      </w:r>
      <w:r w:rsidR="000E2899" w:rsidRPr="00AC1EF1">
        <w:rPr>
          <w:iCs/>
          <w:sz w:val="28"/>
          <w:szCs w:val="28"/>
        </w:rPr>
        <w:t>/6/2020</w:t>
      </w:r>
      <w:r w:rsidRPr="00AC1EF1">
        <w:rPr>
          <w:iCs/>
          <w:sz w:val="28"/>
          <w:szCs w:val="28"/>
        </w:rPr>
        <w:t>;</w:t>
      </w:r>
    </w:p>
    <w:p w:rsidR="00074C65" w:rsidRPr="00AC1EF1" w:rsidRDefault="00074C65" w:rsidP="00B04936">
      <w:pPr>
        <w:pStyle w:val="NormalWeb"/>
        <w:spacing w:before="120" w:beforeAutospacing="0" w:after="120" w:afterAutospacing="0" w:line="360" w:lineRule="exact"/>
        <w:ind w:firstLine="720"/>
        <w:jc w:val="both"/>
        <w:rPr>
          <w:sz w:val="28"/>
          <w:szCs w:val="28"/>
        </w:rPr>
      </w:pPr>
      <w:r w:rsidRPr="00AC1EF1">
        <w:rPr>
          <w:iCs/>
          <w:sz w:val="28"/>
          <w:szCs w:val="28"/>
        </w:rPr>
        <w:t>- Luật Ngân sách nhà nước ngày 25</w:t>
      </w:r>
      <w:r w:rsidR="00782852" w:rsidRPr="00AC1EF1">
        <w:rPr>
          <w:iCs/>
          <w:sz w:val="28"/>
          <w:szCs w:val="28"/>
        </w:rPr>
        <w:t>/6/2015</w:t>
      </w:r>
      <w:r w:rsidRPr="00AC1EF1">
        <w:rPr>
          <w:iCs/>
          <w:sz w:val="28"/>
          <w:szCs w:val="28"/>
        </w:rPr>
        <w:t>;</w:t>
      </w:r>
    </w:p>
    <w:p w:rsidR="00074C65" w:rsidRPr="00AC1EF1" w:rsidRDefault="00074C65" w:rsidP="00B04936">
      <w:pPr>
        <w:pStyle w:val="NormalWeb"/>
        <w:spacing w:before="120" w:beforeAutospacing="0" w:after="120" w:afterAutospacing="0" w:line="360" w:lineRule="exact"/>
        <w:ind w:firstLine="720"/>
        <w:jc w:val="both"/>
        <w:rPr>
          <w:sz w:val="28"/>
          <w:szCs w:val="28"/>
        </w:rPr>
      </w:pPr>
      <w:r w:rsidRPr="00AC1EF1">
        <w:rPr>
          <w:iCs/>
          <w:sz w:val="28"/>
          <w:szCs w:val="28"/>
        </w:rPr>
        <w:lastRenderedPageBreak/>
        <w:t>- Nghị định số 163/2016/NĐ-CP ngày 21</w:t>
      </w:r>
      <w:r w:rsidR="00782852" w:rsidRPr="00AC1EF1">
        <w:rPr>
          <w:iCs/>
          <w:sz w:val="28"/>
          <w:szCs w:val="28"/>
        </w:rPr>
        <w:t>/12/2016</w:t>
      </w:r>
      <w:r w:rsidRPr="00AC1EF1">
        <w:rPr>
          <w:iCs/>
          <w:sz w:val="28"/>
          <w:szCs w:val="28"/>
        </w:rPr>
        <w:t xml:space="preserve"> của</w:t>
      </w:r>
      <w:r w:rsidRPr="00AC1EF1">
        <w:rPr>
          <w:sz w:val="28"/>
          <w:szCs w:val="28"/>
        </w:rPr>
        <w:t> </w:t>
      </w:r>
      <w:r w:rsidRPr="00AC1EF1">
        <w:rPr>
          <w:iCs/>
          <w:sz w:val="28"/>
          <w:szCs w:val="28"/>
        </w:rPr>
        <w:t>Chính phủ quy định chi tiết thi hành một số điều của Luật Ngân sách nhà nước;</w:t>
      </w:r>
    </w:p>
    <w:p w:rsidR="00074C65" w:rsidRPr="00AC1EF1" w:rsidRDefault="00074C65" w:rsidP="00B04936">
      <w:pPr>
        <w:pStyle w:val="NormalWeb"/>
        <w:spacing w:before="120" w:beforeAutospacing="0" w:after="120" w:afterAutospacing="0" w:line="360" w:lineRule="exact"/>
        <w:ind w:firstLine="720"/>
        <w:jc w:val="both"/>
        <w:rPr>
          <w:sz w:val="28"/>
          <w:szCs w:val="28"/>
        </w:rPr>
      </w:pPr>
      <w:r w:rsidRPr="00AC1EF1">
        <w:rPr>
          <w:iCs/>
          <w:sz w:val="28"/>
          <w:szCs w:val="28"/>
        </w:rPr>
        <w:t>- Nghị định số 61/2018/NĐ-CP ngày 23</w:t>
      </w:r>
      <w:r w:rsidR="00782852" w:rsidRPr="00AC1EF1">
        <w:rPr>
          <w:iCs/>
          <w:sz w:val="28"/>
          <w:szCs w:val="28"/>
        </w:rPr>
        <w:t xml:space="preserve">/4/2018 </w:t>
      </w:r>
      <w:r w:rsidRPr="00AC1EF1">
        <w:rPr>
          <w:iCs/>
          <w:sz w:val="28"/>
          <w:szCs w:val="28"/>
        </w:rPr>
        <w:t>của Chính phủ về thực hiện cơ chế một cửa, một cửa liên thông trong giải quyết thủ tục hành chính;</w:t>
      </w:r>
      <w:r w:rsidRPr="00AC1EF1">
        <w:rPr>
          <w:sz w:val="28"/>
          <w:szCs w:val="28"/>
        </w:rPr>
        <w:t xml:space="preserve"> </w:t>
      </w:r>
      <w:r w:rsidRPr="00AC1EF1">
        <w:rPr>
          <w:iCs/>
          <w:sz w:val="28"/>
          <w:szCs w:val="28"/>
        </w:rPr>
        <w:t>Nghị định số 107/2021/NĐ-CP ngày 06</w:t>
      </w:r>
      <w:r w:rsidR="00782852" w:rsidRPr="00AC1EF1">
        <w:rPr>
          <w:iCs/>
          <w:sz w:val="28"/>
          <w:szCs w:val="28"/>
        </w:rPr>
        <w:t>/12/2021</w:t>
      </w:r>
      <w:r w:rsidRPr="00AC1EF1">
        <w:rPr>
          <w:iCs/>
          <w:sz w:val="28"/>
          <w:szCs w:val="28"/>
        </w:rPr>
        <w:t xml:space="preserve"> của</w:t>
      </w:r>
      <w:r w:rsidRPr="00AC1EF1">
        <w:rPr>
          <w:sz w:val="28"/>
          <w:szCs w:val="28"/>
        </w:rPr>
        <w:t> </w:t>
      </w:r>
      <w:r w:rsidRPr="00AC1EF1">
        <w:rPr>
          <w:iCs/>
          <w:sz w:val="28"/>
          <w:szCs w:val="28"/>
        </w:rPr>
        <w:t>Chính phủ sửa đổi, bổ sung một số điều của Nghị định số 61/2018/NĐ-CP ngày</w:t>
      </w:r>
      <w:r w:rsidRPr="00AC1EF1">
        <w:rPr>
          <w:sz w:val="28"/>
          <w:szCs w:val="28"/>
        </w:rPr>
        <w:t> </w:t>
      </w:r>
      <w:r w:rsidRPr="00AC1EF1">
        <w:rPr>
          <w:iCs/>
          <w:sz w:val="28"/>
          <w:szCs w:val="28"/>
        </w:rPr>
        <w:t>23</w:t>
      </w:r>
      <w:r w:rsidR="00782852" w:rsidRPr="00AC1EF1">
        <w:rPr>
          <w:iCs/>
          <w:sz w:val="28"/>
          <w:szCs w:val="28"/>
        </w:rPr>
        <w:t>/4/2018</w:t>
      </w:r>
      <w:r w:rsidRPr="00AC1EF1">
        <w:rPr>
          <w:iCs/>
          <w:sz w:val="28"/>
          <w:szCs w:val="28"/>
        </w:rPr>
        <w:t xml:space="preserve"> của Chính phủ về thực hiện cơ chế một cửa, một cửa liên thông trong giải quyết thủ tục hành chính;</w:t>
      </w:r>
    </w:p>
    <w:p w:rsidR="00074C65" w:rsidRPr="00AC1EF1" w:rsidRDefault="00074C65" w:rsidP="00B04936">
      <w:pPr>
        <w:pStyle w:val="NormalWeb"/>
        <w:spacing w:before="120" w:beforeAutospacing="0" w:after="120" w:afterAutospacing="0" w:line="360" w:lineRule="exact"/>
        <w:ind w:firstLine="720"/>
        <w:jc w:val="both"/>
        <w:rPr>
          <w:sz w:val="28"/>
          <w:szCs w:val="28"/>
        </w:rPr>
      </w:pPr>
      <w:r w:rsidRPr="00AC1EF1">
        <w:rPr>
          <w:iCs/>
          <w:sz w:val="28"/>
          <w:szCs w:val="28"/>
        </w:rPr>
        <w:t>- Thông tư số 26/2019/TT-BTC ngày 10</w:t>
      </w:r>
      <w:r w:rsidR="00782852" w:rsidRPr="00AC1EF1">
        <w:rPr>
          <w:iCs/>
          <w:sz w:val="28"/>
          <w:szCs w:val="28"/>
        </w:rPr>
        <w:t>/5/2019</w:t>
      </w:r>
      <w:r w:rsidRPr="00AC1EF1">
        <w:rPr>
          <w:iCs/>
          <w:sz w:val="28"/>
          <w:szCs w:val="28"/>
        </w:rPr>
        <w:t xml:space="preserve"> của Bộ trưởng Bộ Tài chính hướng dẫn việc lập dự toán, quản lý, sử dụng và quyết toán kinh phí bảo đảm công tác cải cách hành chính nhà nước; Thông tư số</w:t>
      </w:r>
      <w:r w:rsidRPr="00AC1EF1">
        <w:rPr>
          <w:sz w:val="28"/>
          <w:szCs w:val="28"/>
        </w:rPr>
        <w:t> </w:t>
      </w:r>
      <w:r w:rsidRPr="00AC1EF1">
        <w:rPr>
          <w:iCs/>
          <w:sz w:val="28"/>
          <w:szCs w:val="28"/>
        </w:rPr>
        <w:t>33/2022/TT-BTC ngày 09</w:t>
      </w:r>
      <w:r w:rsidR="00782852" w:rsidRPr="00AC1EF1">
        <w:rPr>
          <w:iCs/>
          <w:sz w:val="28"/>
          <w:szCs w:val="28"/>
        </w:rPr>
        <w:t>/6/2022</w:t>
      </w:r>
      <w:r w:rsidRPr="00AC1EF1">
        <w:rPr>
          <w:iCs/>
          <w:sz w:val="28"/>
          <w:szCs w:val="28"/>
        </w:rPr>
        <w:t xml:space="preserve"> sửa đổi, bổ sung một số điều của Thông tư số 26/2019/TT-BTC ngày 10</w:t>
      </w:r>
      <w:r w:rsidR="00782852" w:rsidRPr="00AC1EF1">
        <w:rPr>
          <w:iCs/>
          <w:sz w:val="28"/>
          <w:szCs w:val="28"/>
        </w:rPr>
        <w:t>/5/2019</w:t>
      </w:r>
      <w:r w:rsidRPr="00AC1EF1">
        <w:rPr>
          <w:iCs/>
          <w:sz w:val="28"/>
          <w:szCs w:val="28"/>
        </w:rPr>
        <w:t xml:space="preserve"> của Bộ trưởng Bộ Tài chính hướng dẫn việc lập dự toán, quản lý, sử dụng và quyết toán kinh phí bảo đảm công t</w:t>
      </w:r>
      <w:r w:rsidR="000E2899" w:rsidRPr="00AC1EF1">
        <w:rPr>
          <w:iCs/>
          <w:sz w:val="28"/>
          <w:szCs w:val="28"/>
        </w:rPr>
        <w:t>ác cải cách hành chính nhà nước.</w:t>
      </w:r>
    </w:p>
    <w:p w:rsidR="00E3778E" w:rsidRPr="00AC1EF1" w:rsidRDefault="00E3778E" w:rsidP="00B04936">
      <w:pPr>
        <w:spacing w:before="120" w:after="120" w:line="360" w:lineRule="exact"/>
        <w:ind w:firstLine="720"/>
        <w:jc w:val="both"/>
        <w:rPr>
          <w:b/>
          <w:sz w:val="28"/>
          <w:szCs w:val="28"/>
          <w:lang w:val="vi-VN"/>
        </w:rPr>
      </w:pPr>
      <w:r w:rsidRPr="00AC1EF1">
        <w:rPr>
          <w:b/>
          <w:sz w:val="28"/>
          <w:szCs w:val="28"/>
          <w:lang w:val="vi-VN"/>
        </w:rPr>
        <w:t>2</w:t>
      </w:r>
      <w:r w:rsidR="009B207A" w:rsidRPr="00AC1EF1">
        <w:rPr>
          <w:b/>
          <w:sz w:val="28"/>
          <w:szCs w:val="28"/>
          <w:lang w:val="vi-VN"/>
        </w:rPr>
        <w:t xml:space="preserve">. </w:t>
      </w:r>
      <w:r w:rsidRPr="00AC1EF1">
        <w:rPr>
          <w:b/>
          <w:sz w:val="28"/>
          <w:szCs w:val="28"/>
          <w:lang w:val="vi-VN"/>
        </w:rPr>
        <w:t>Sự cần thiết ban hành Nghị quyết</w:t>
      </w:r>
    </w:p>
    <w:p w:rsidR="00074C65" w:rsidRPr="00AC1EF1" w:rsidRDefault="00A0198A" w:rsidP="00B04936">
      <w:pPr>
        <w:spacing w:before="120" w:after="120" w:line="360" w:lineRule="exact"/>
        <w:ind w:firstLine="720"/>
        <w:jc w:val="both"/>
        <w:rPr>
          <w:rStyle w:val="text"/>
          <w:rFonts w:eastAsia="MS Mincho"/>
          <w:b/>
          <w:sz w:val="28"/>
          <w:szCs w:val="28"/>
          <w:lang w:eastAsia="ja-JP"/>
        </w:rPr>
      </w:pPr>
      <w:r w:rsidRPr="00AC1EF1">
        <w:rPr>
          <w:sz w:val="28"/>
          <w:szCs w:val="28"/>
          <w:lang w:val="vi-VN"/>
        </w:rPr>
        <w:t>a)</w:t>
      </w:r>
      <w:r w:rsidR="003D3440" w:rsidRPr="00AC1EF1">
        <w:rPr>
          <w:sz w:val="28"/>
          <w:szCs w:val="28"/>
          <w:lang w:val="vi-VN"/>
        </w:rPr>
        <w:t xml:space="preserve"> </w:t>
      </w:r>
      <w:r w:rsidR="00074C65" w:rsidRPr="00AC1EF1">
        <w:rPr>
          <w:sz w:val="28"/>
          <w:szCs w:val="28"/>
        </w:rPr>
        <w:t xml:space="preserve">Hiện nay, </w:t>
      </w:r>
      <w:r w:rsidR="00074C65" w:rsidRPr="00AC1EF1">
        <w:rPr>
          <w:rStyle w:val="text"/>
          <w:rFonts w:eastAsia="MS Mincho"/>
          <w:sz w:val="28"/>
          <w:szCs w:val="28"/>
          <w:lang w:eastAsia="ja-JP"/>
        </w:rPr>
        <w:t>chế độ hỗ trợ cán bộ, công chức làm việc tại Bộ phận tiếp nhận và trả kết quả</w:t>
      </w:r>
      <w:r w:rsidR="00074C65" w:rsidRPr="00AC1EF1">
        <w:rPr>
          <w:sz w:val="28"/>
          <w:szCs w:val="28"/>
        </w:rPr>
        <w:t xml:space="preserve"> các cấp trên địa bàn tỉnh Khánh Hòa được áp dụng theo</w:t>
      </w:r>
      <w:r w:rsidR="00074C65" w:rsidRPr="00AC1EF1">
        <w:rPr>
          <w:rStyle w:val="text"/>
          <w:rFonts w:eastAsia="MS Mincho"/>
          <w:sz w:val="28"/>
          <w:szCs w:val="28"/>
          <w:lang w:eastAsia="ja-JP"/>
        </w:rPr>
        <w:t xml:space="preserve"> </w:t>
      </w:r>
      <w:r w:rsidR="00074C65" w:rsidRPr="00AC1EF1">
        <w:rPr>
          <w:rFonts w:eastAsia="MS Mincho"/>
          <w:sz w:val="28"/>
          <w:szCs w:val="28"/>
          <w:lang w:eastAsia="ja-JP"/>
        </w:rPr>
        <w:t>Nghị quyết số 18/2017/NQ-HĐND ngày 07/12/2017 của Hội đồng nhân dân tỉnh</w:t>
      </w:r>
      <w:r w:rsidR="00074C65" w:rsidRPr="00AC1EF1">
        <w:rPr>
          <w:rStyle w:val="text"/>
          <w:rFonts w:eastAsia="MS Mincho"/>
          <w:sz w:val="28"/>
          <w:szCs w:val="28"/>
          <w:lang w:eastAsia="ja-JP"/>
        </w:rPr>
        <w:t xml:space="preserve"> </w:t>
      </w:r>
      <w:r w:rsidR="00074C65" w:rsidRPr="00AC1EF1">
        <w:rPr>
          <w:rStyle w:val="text"/>
          <w:rFonts w:eastAsia="MS Mincho"/>
          <w:i/>
          <w:sz w:val="28"/>
          <w:szCs w:val="28"/>
          <w:lang w:eastAsia="ja-JP"/>
        </w:rPr>
        <w:t>(sau đây viết tắt là Nghị quyết số 18/2017/NQ-HĐND)</w:t>
      </w:r>
      <w:r w:rsidR="00782852" w:rsidRPr="00AC1EF1">
        <w:rPr>
          <w:rStyle w:val="text"/>
          <w:rFonts w:eastAsia="MS Mincho"/>
          <w:i/>
          <w:sz w:val="28"/>
          <w:szCs w:val="28"/>
          <w:lang w:eastAsia="ja-JP"/>
        </w:rPr>
        <w:t>;</w:t>
      </w:r>
    </w:p>
    <w:p w:rsidR="00074C65" w:rsidRPr="00AC1EF1" w:rsidRDefault="00074C65" w:rsidP="00B04936">
      <w:pPr>
        <w:spacing w:before="120" w:after="120" w:line="360" w:lineRule="exact"/>
        <w:ind w:firstLine="720"/>
        <w:jc w:val="both"/>
        <w:rPr>
          <w:sz w:val="28"/>
          <w:szCs w:val="28"/>
        </w:rPr>
      </w:pPr>
      <w:r w:rsidRPr="00AC1EF1">
        <w:rPr>
          <w:sz w:val="28"/>
          <w:szCs w:val="28"/>
        </w:rPr>
        <w:t>Ngày 23/4/2018, Chính phủ ban hành Nghị định số 61/2018/NĐ-CP về thực hiện cơ chế một cửa, một cửa liên thông trong giải quyết thủ tục hành chính;</w:t>
      </w:r>
      <w:r w:rsidRPr="00AC1EF1">
        <w:rPr>
          <w:rStyle w:val="text"/>
          <w:rFonts w:eastAsia="MS Mincho"/>
          <w:sz w:val="28"/>
          <w:szCs w:val="28"/>
          <w:lang w:eastAsia="ja-JP"/>
        </w:rPr>
        <w:t xml:space="preserve"> Nghị định số 107/2021/NĐ-CP ngày 06/12/2021 của Chính phủ sửa đổi, bổ sung một số điều của Nghị định số 61/2018/NĐ-CP và với sự ra đời của Trung tâm Phục vụ</w:t>
      </w:r>
      <w:r w:rsidR="00BE4213" w:rsidRPr="00AC1EF1">
        <w:rPr>
          <w:rStyle w:val="text"/>
          <w:rFonts w:eastAsia="MS Mincho"/>
          <w:sz w:val="28"/>
          <w:szCs w:val="28"/>
          <w:lang w:eastAsia="ja-JP"/>
        </w:rPr>
        <w:t xml:space="preserve"> hành chính công tỉnh Khánh Hòa</w:t>
      </w:r>
      <w:r w:rsidRPr="00AC1EF1">
        <w:rPr>
          <w:rStyle w:val="text"/>
          <w:rFonts w:eastAsia="MS Mincho"/>
          <w:sz w:val="28"/>
          <w:szCs w:val="28"/>
          <w:lang w:eastAsia="ja-JP"/>
        </w:rPr>
        <w:t xml:space="preserve"> </w:t>
      </w:r>
      <w:r w:rsidRPr="00AC1EF1">
        <w:rPr>
          <w:rStyle w:val="text"/>
          <w:rFonts w:eastAsia="MS Mincho"/>
          <w:i/>
          <w:sz w:val="28"/>
          <w:szCs w:val="28"/>
          <w:lang w:eastAsia="ja-JP"/>
        </w:rPr>
        <w:t xml:space="preserve">(theo </w:t>
      </w:r>
      <w:r w:rsidRPr="00AC1EF1">
        <w:rPr>
          <w:i/>
          <w:sz w:val="28"/>
          <w:szCs w:val="28"/>
        </w:rPr>
        <w:t>Quyết định số 3657/QĐ-UBND</w:t>
      </w:r>
      <w:r w:rsidR="00782852" w:rsidRPr="00AC1EF1">
        <w:rPr>
          <w:i/>
          <w:sz w:val="28"/>
          <w:szCs w:val="28"/>
        </w:rPr>
        <w:t xml:space="preserve"> ngày 30/12/2022 của </w:t>
      </w:r>
      <w:r w:rsidR="00EF7C76" w:rsidRPr="00AC1EF1">
        <w:rPr>
          <w:i/>
          <w:sz w:val="28"/>
          <w:szCs w:val="28"/>
        </w:rPr>
        <w:t xml:space="preserve">Ủy ban nhân dân </w:t>
      </w:r>
      <w:r w:rsidR="00782852" w:rsidRPr="00AC1EF1">
        <w:rPr>
          <w:i/>
          <w:sz w:val="28"/>
          <w:szCs w:val="28"/>
        </w:rPr>
        <w:t>tỉnh Khánh Hòa</w:t>
      </w:r>
      <w:r w:rsidRPr="00AC1EF1">
        <w:rPr>
          <w:i/>
          <w:sz w:val="28"/>
          <w:szCs w:val="28"/>
        </w:rPr>
        <w:t>)</w:t>
      </w:r>
      <w:r w:rsidRPr="00AC1EF1">
        <w:rPr>
          <w:sz w:val="28"/>
          <w:szCs w:val="28"/>
        </w:rPr>
        <w:t xml:space="preserve">, sẽ dẫn đến </w:t>
      </w:r>
      <w:r w:rsidRPr="00AC1EF1">
        <w:rPr>
          <w:rStyle w:val="text"/>
          <w:rFonts w:eastAsia="MS Mincho"/>
          <w:sz w:val="28"/>
          <w:szCs w:val="28"/>
          <w:lang w:eastAsia="ja-JP"/>
        </w:rPr>
        <w:t xml:space="preserve">các chế độ, chính sách tại Nghị quyết số 18/2017/NQ-HĐND </w:t>
      </w:r>
      <w:r w:rsidR="00A849F0" w:rsidRPr="00AC1EF1">
        <w:rPr>
          <w:rStyle w:val="text"/>
          <w:rFonts w:eastAsia="MS Mincho"/>
          <w:sz w:val="28"/>
          <w:szCs w:val="28"/>
          <w:lang w:eastAsia="ja-JP"/>
        </w:rPr>
        <w:t xml:space="preserve">sẽ </w:t>
      </w:r>
      <w:r w:rsidRPr="00AC1EF1">
        <w:rPr>
          <w:rStyle w:val="text"/>
          <w:rFonts w:eastAsia="MS Mincho"/>
          <w:sz w:val="28"/>
          <w:szCs w:val="28"/>
          <w:lang w:eastAsia="ja-JP"/>
        </w:rPr>
        <w:t>không còn phù hợp với tình hình thực tế</w:t>
      </w:r>
      <w:r w:rsidRPr="00AC1EF1">
        <w:rPr>
          <w:i/>
          <w:sz w:val="28"/>
          <w:szCs w:val="28"/>
        </w:rPr>
        <w:t xml:space="preserve">. </w:t>
      </w:r>
    </w:p>
    <w:p w:rsidR="00074C65" w:rsidRPr="00AC1EF1" w:rsidRDefault="00F50421" w:rsidP="00B04936">
      <w:pPr>
        <w:spacing w:before="120" w:after="120" w:line="360" w:lineRule="exact"/>
        <w:ind w:firstLine="720"/>
        <w:jc w:val="both"/>
        <w:rPr>
          <w:i/>
          <w:sz w:val="28"/>
          <w:szCs w:val="28"/>
        </w:rPr>
      </w:pPr>
      <w:r w:rsidRPr="00AC1EF1">
        <w:rPr>
          <w:sz w:val="28"/>
          <w:szCs w:val="28"/>
        </w:rPr>
        <w:t>T</w:t>
      </w:r>
      <w:r w:rsidR="00074C65" w:rsidRPr="00AC1EF1">
        <w:rPr>
          <w:sz w:val="28"/>
          <w:szCs w:val="28"/>
        </w:rPr>
        <w:t>heo quy định tại Thông tư số </w:t>
      </w:r>
      <w:hyperlink r:id="rId9" w:tgtFrame="_blank" w:tooltip="Thông tư 26/2019/TT-BTC" w:history="1">
        <w:r w:rsidR="00074C65" w:rsidRPr="00AC1EF1">
          <w:rPr>
            <w:sz w:val="28"/>
            <w:szCs w:val="28"/>
          </w:rPr>
          <w:t>26/2019/TT-BTC</w:t>
        </w:r>
      </w:hyperlink>
      <w:r w:rsidR="00074C65" w:rsidRPr="00AC1EF1">
        <w:rPr>
          <w:sz w:val="28"/>
          <w:szCs w:val="28"/>
        </w:rPr>
        <w:t xml:space="preserve"> ngày 10/5/2019 của Bộ trưởng Bộ Tài chính hướng dẫn việc lập dự toán, quản lý, sử dụng và quyết toán kinh phí bảo đảm công tác cải cách hành chính nhà nước và Thông tư 33/2022/TT-BTC ngày 09/6/2022 của Bộ trưởng Bộ Tài chính </w:t>
      </w:r>
      <w:bookmarkStart w:id="1" w:name="loai_1_name"/>
      <w:r w:rsidR="00074C65" w:rsidRPr="00AC1EF1">
        <w:rPr>
          <w:sz w:val="28"/>
          <w:szCs w:val="28"/>
        </w:rPr>
        <w:t>sửa đổi, bổ sung một số điều của Thông tư số </w:t>
      </w:r>
      <w:bookmarkEnd w:id="1"/>
      <w:r w:rsidR="00074C65" w:rsidRPr="00AC1EF1">
        <w:rPr>
          <w:sz w:val="28"/>
          <w:szCs w:val="28"/>
        </w:rPr>
        <w:fldChar w:fldCharType="begin"/>
      </w:r>
      <w:r w:rsidR="00074C65" w:rsidRPr="00AC1EF1">
        <w:rPr>
          <w:sz w:val="28"/>
          <w:szCs w:val="28"/>
        </w:rPr>
        <w:instrText xml:space="preserve"> HYPERLINK "https://thuvienphapluat.vn/van-ban/tai-chinh-nha-nuoc/thong-tu-26-2019-tt-btc-2019-quyet-toan-kinh-phi-bao-dam-cong-tac-cai-cach-hanh-chinh-nha-nuoc-414933.aspx" \o "Thông tư 26/2019/TT-BTC" \t "_blank" </w:instrText>
      </w:r>
      <w:r w:rsidR="00074C65" w:rsidRPr="00AC1EF1">
        <w:rPr>
          <w:sz w:val="28"/>
          <w:szCs w:val="28"/>
        </w:rPr>
        <w:fldChar w:fldCharType="separate"/>
      </w:r>
      <w:r w:rsidR="00074C65" w:rsidRPr="00AC1EF1">
        <w:rPr>
          <w:sz w:val="28"/>
          <w:szCs w:val="28"/>
        </w:rPr>
        <w:t>26/2019/TT-BTC</w:t>
      </w:r>
      <w:r w:rsidR="00074C65" w:rsidRPr="00AC1EF1">
        <w:rPr>
          <w:sz w:val="28"/>
          <w:szCs w:val="28"/>
        </w:rPr>
        <w:fldChar w:fldCharType="end"/>
      </w:r>
      <w:r w:rsidR="00074C65" w:rsidRPr="00AC1EF1">
        <w:rPr>
          <w:sz w:val="28"/>
          <w:szCs w:val="28"/>
        </w:rPr>
        <w:t xml:space="preserve"> ngày 10/5/2019 của Bộ trưởng Bộ Tài chính hướng dẫn việc lập dự toán, quản lý, sử dụng và quyết toán kinh phí bảo đảm công tác cải cách hành chính nhà nước cho phép tiếp tục thực hiện: </w:t>
      </w:r>
      <w:r w:rsidR="00074C65" w:rsidRPr="00AC1EF1">
        <w:rPr>
          <w:i/>
          <w:sz w:val="28"/>
          <w:szCs w:val="28"/>
        </w:rPr>
        <w:t xml:space="preserve">“Chế độ bồi dưỡng ngoài lương đối với cán bộ, công chức, viên chức và người lao động quy định tại Thông tư này được áp dụng cho đến khi thực hiện chế độ tiền lương mới đối với cán bộ, công chức, viên chức, lực lượng vũ trang do Chính phủ ban hành để triển khai Nghị quyết số 27-NQ/TW ngày 21/5/2018 của </w:t>
      </w:r>
      <w:r w:rsidR="00074C65" w:rsidRPr="00AC1EF1">
        <w:rPr>
          <w:i/>
          <w:sz w:val="28"/>
          <w:szCs w:val="28"/>
        </w:rPr>
        <w:lastRenderedPageBreak/>
        <w:t>Hội nghị lần thứ bảy Ban Chấp hành Trung ương khóa XII về cải cách chính sách tiền lương đối với cán bộ, công chức, viên chức, lực lượng vũ trang và người lao động trong doanh nghiệp”.</w:t>
      </w:r>
    </w:p>
    <w:p w:rsidR="00074C65" w:rsidRPr="00AC1EF1" w:rsidRDefault="002E1AEF" w:rsidP="00B04936">
      <w:pPr>
        <w:spacing w:before="120" w:after="120" w:line="360" w:lineRule="exact"/>
        <w:ind w:firstLine="720"/>
        <w:jc w:val="both"/>
        <w:rPr>
          <w:i/>
          <w:sz w:val="28"/>
          <w:szCs w:val="28"/>
        </w:rPr>
      </w:pPr>
      <w:r w:rsidRPr="00AC1EF1">
        <w:rPr>
          <w:sz w:val="28"/>
          <w:szCs w:val="28"/>
        </w:rPr>
        <w:t xml:space="preserve">Đồng thời, </w:t>
      </w:r>
      <w:r w:rsidR="00D82089" w:rsidRPr="00AC1EF1">
        <w:rPr>
          <w:sz w:val="28"/>
          <w:szCs w:val="28"/>
        </w:rPr>
        <w:t>t</w:t>
      </w:r>
      <w:r w:rsidR="006B10F4" w:rsidRPr="00AC1EF1">
        <w:rPr>
          <w:sz w:val="28"/>
          <w:szCs w:val="28"/>
        </w:rPr>
        <w:t xml:space="preserve">ại </w:t>
      </w:r>
      <w:r w:rsidR="00074C65" w:rsidRPr="00AC1EF1">
        <w:rPr>
          <w:sz w:val="28"/>
          <w:szCs w:val="28"/>
        </w:rPr>
        <w:t>Quyết định số 3657/QĐ-UBND ngày 30/12/2022 của Ủy ban nhân dân tỉnh về việc thành lập Trung tâm Phục vụ Hành chính công tỉnh Khánh Hòa</w:t>
      </w:r>
      <w:r w:rsidR="00017207" w:rsidRPr="00AC1EF1">
        <w:rPr>
          <w:sz w:val="28"/>
          <w:szCs w:val="28"/>
        </w:rPr>
        <w:t xml:space="preserve">, có nội dung </w:t>
      </w:r>
      <w:r w:rsidR="00074C65" w:rsidRPr="00AC1EF1">
        <w:rPr>
          <w:sz w:val="28"/>
          <w:szCs w:val="28"/>
        </w:rPr>
        <w:t xml:space="preserve">giao: </w:t>
      </w:r>
      <w:r w:rsidR="00074C65" w:rsidRPr="00AC1EF1">
        <w:rPr>
          <w:i/>
          <w:sz w:val="28"/>
          <w:szCs w:val="28"/>
        </w:rPr>
        <w:t xml:space="preserve">“Giám đốc Sở Nội vụ có trách nhiệm vụ tham mưu </w:t>
      </w:r>
      <w:r w:rsidR="00631676" w:rsidRPr="00AC1EF1">
        <w:rPr>
          <w:i/>
          <w:sz w:val="28"/>
          <w:szCs w:val="28"/>
        </w:rPr>
        <w:t>Ủy ban nhân dân</w:t>
      </w:r>
      <w:r w:rsidR="00074C65" w:rsidRPr="00AC1EF1">
        <w:rPr>
          <w:i/>
          <w:sz w:val="28"/>
          <w:szCs w:val="28"/>
        </w:rPr>
        <w:t xml:space="preserve"> tỉnh trình H</w:t>
      </w:r>
      <w:r w:rsidR="00631676" w:rsidRPr="00AC1EF1">
        <w:rPr>
          <w:i/>
          <w:sz w:val="28"/>
          <w:szCs w:val="28"/>
        </w:rPr>
        <w:t xml:space="preserve">ội đồng nhân dân </w:t>
      </w:r>
      <w:r w:rsidR="00074C65" w:rsidRPr="00AC1EF1">
        <w:rPr>
          <w:i/>
          <w:sz w:val="28"/>
          <w:szCs w:val="28"/>
        </w:rPr>
        <w:t>tỉnh quy định quy định chế độ</w:t>
      </w:r>
      <w:r w:rsidR="006F0517" w:rsidRPr="00AC1EF1">
        <w:rPr>
          <w:i/>
          <w:sz w:val="28"/>
          <w:szCs w:val="28"/>
        </w:rPr>
        <w:t>,</w:t>
      </w:r>
      <w:r w:rsidR="00074C65" w:rsidRPr="00AC1EF1">
        <w:rPr>
          <w:i/>
          <w:sz w:val="28"/>
          <w:szCs w:val="28"/>
        </w:rPr>
        <w:t xml:space="preserve"> chính sách đối với cán bộ, công chức, viên chức, người lao động làm việc tại Trung tâm và bộ phận một cửa các cấp phù hợp với yêu cầu nhiệm vụ, khối lượng công việc và</w:t>
      </w:r>
      <w:r w:rsidR="00401E7C" w:rsidRPr="00AC1EF1">
        <w:rPr>
          <w:i/>
          <w:sz w:val="28"/>
          <w:szCs w:val="28"/>
        </w:rPr>
        <w:t xml:space="preserve"> quy định pháp luật hiện hành”;</w:t>
      </w:r>
    </w:p>
    <w:p w:rsidR="00782852" w:rsidRPr="00AC1EF1" w:rsidRDefault="003B64E8" w:rsidP="00B04936">
      <w:pPr>
        <w:spacing w:before="120" w:after="120" w:line="360" w:lineRule="exact"/>
        <w:ind w:firstLine="720"/>
        <w:jc w:val="both"/>
        <w:rPr>
          <w:rStyle w:val="text"/>
          <w:rFonts w:eastAsia="MS Mincho"/>
          <w:sz w:val="28"/>
          <w:szCs w:val="28"/>
          <w:lang w:eastAsia="ja-JP"/>
        </w:rPr>
      </w:pPr>
      <w:r w:rsidRPr="00AC1EF1">
        <w:rPr>
          <w:rStyle w:val="text"/>
          <w:rFonts w:eastAsia="MS Mincho"/>
          <w:sz w:val="28"/>
          <w:szCs w:val="28"/>
          <w:lang w:eastAsia="ja-JP"/>
        </w:rPr>
        <w:t>Qua rà soát nhận thấy quy định về chế độ hỗ trợ cán bộ, công chức</w:t>
      </w:r>
      <w:r w:rsidR="00F010AB" w:rsidRPr="00AC1EF1">
        <w:rPr>
          <w:rStyle w:val="text"/>
          <w:rFonts w:eastAsia="MS Mincho"/>
          <w:sz w:val="28"/>
          <w:szCs w:val="28"/>
          <w:lang w:eastAsia="ja-JP"/>
        </w:rPr>
        <w:t>, viên chức</w:t>
      </w:r>
      <w:r w:rsidRPr="00AC1EF1">
        <w:rPr>
          <w:rStyle w:val="text"/>
          <w:rFonts w:eastAsia="MS Mincho"/>
          <w:sz w:val="28"/>
          <w:szCs w:val="28"/>
          <w:lang w:eastAsia="ja-JP"/>
        </w:rPr>
        <w:t xml:space="preserve"> làm việc tại Bộ phận tiếp nhận và trả kết quả trên địa bàn tỉnh theo Nghị quyết số 18/2017/NQ-HĐND hiện không còn phù hợp với tình hình thực tế; </w:t>
      </w:r>
      <w:r w:rsidR="0050520A" w:rsidRPr="00AC1EF1">
        <w:rPr>
          <w:rStyle w:val="text"/>
          <w:rFonts w:eastAsia="MS Mincho"/>
          <w:sz w:val="28"/>
          <w:szCs w:val="28"/>
          <w:lang w:eastAsia="ja-JP"/>
        </w:rPr>
        <w:t xml:space="preserve">và </w:t>
      </w:r>
      <w:r w:rsidR="00401E7C" w:rsidRPr="00AC1EF1">
        <w:rPr>
          <w:sz w:val="28"/>
          <w:szCs w:val="28"/>
        </w:rPr>
        <w:t xml:space="preserve">các cơ quan, </w:t>
      </w:r>
      <w:r w:rsidR="00C25589" w:rsidRPr="00AC1EF1">
        <w:rPr>
          <w:sz w:val="28"/>
          <w:szCs w:val="28"/>
        </w:rPr>
        <w:t xml:space="preserve">tổ chức, </w:t>
      </w:r>
      <w:r w:rsidR="00401E7C" w:rsidRPr="00AC1EF1">
        <w:rPr>
          <w:sz w:val="28"/>
          <w:szCs w:val="28"/>
        </w:rPr>
        <w:t>đơn vị, địa phương trên địa bàn tỉnh Khánh Hòa cũng đề nghị xem xét điều chỉnh, bổ sung các quy định, cơ chế, chính sách, chế độ hỗ trợ để kịp thời động viên đối với cán bộ, công chức làm việc Bộ phận tiếp nhận và trả kết quả</w:t>
      </w:r>
      <w:r w:rsidR="00E522F3" w:rsidRPr="00AC1EF1">
        <w:rPr>
          <w:sz w:val="28"/>
          <w:szCs w:val="28"/>
        </w:rPr>
        <w:t xml:space="preserve">; </w:t>
      </w:r>
      <w:r w:rsidR="009A310B" w:rsidRPr="00AC1EF1">
        <w:rPr>
          <w:sz w:val="28"/>
          <w:szCs w:val="28"/>
        </w:rPr>
        <w:t xml:space="preserve">Do đó, </w:t>
      </w:r>
      <w:r w:rsidR="00074C65" w:rsidRPr="00AC1EF1">
        <w:rPr>
          <w:rStyle w:val="text"/>
          <w:rFonts w:eastAsia="MS Mincho"/>
          <w:sz w:val="28"/>
          <w:szCs w:val="28"/>
          <w:lang w:eastAsia="ja-JP"/>
        </w:rPr>
        <w:t xml:space="preserve">việc </w:t>
      </w:r>
      <w:r w:rsidR="004B39AA" w:rsidRPr="00AC1EF1">
        <w:rPr>
          <w:rStyle w:val="text"/>
          <w:rFonts w:eastAsia="MS Mincho"/>
          <w:sz w:val="28"/>
          <w:szCs w:val="28"/>
          <w:lang w:eastAsia="ja-JP"/>
        </w:rPr>
        <w:t xml:space="preserve">rà soát, </w:t>
      </w:r>
      <w:r w:rsidR="009B50E9" w:rsidRPr="00AC1EF1">
        <w:rPr>
          <w:rStyle w:val="text"/>
          <w:rFonts w:eastAsia="MS Mincho"/>
          <w:sz w:val="28"/>
          <w:szCs w:val="28"/>
          <w:lang w:eastAsia="ja-JP"/>
        </w:rPr>
        <w:t xml:space="preserve">xây dựng </w:t>
      </w:r>
      <w:r w:rsidR="004B39AA" w:rsidRPr="00AC1EF1">
        <w:rPr>
          <w:sz w:val="28"/>
          <w:szCs w:val="28"/>
        </w:rPr>
        <w:t xml:space="preserve">Quy định chính sách hỗ trợ đối với cán bộ, công chức, viên chức làm việc tại </w:t>
      </w:r>
      <w:r w:rsidR="00074C65" w:rsidRPr="00AC1EF1">
        <w:rPr>
          <w:sz w:val="28"/>
          <w:szCs w:val="28"/>
        </w:rPr>
        <w:t>Bộ phận Một cửa</w:t>
      </w:r>
      <w:r w:rsidR="00074C65" w:rsidRPr="00AC1EF1">
        <w:rPr>
          <w:rStyle w:val="FootnoteReference"/>
          <w:sz w:val="28"/>
          <w:szCs w:val="28"/>
        </w:rPr>
        <w:footnoteReference w:id="1"/>
      </w:r>
      <w:r w:rsidR="00074C65" w:rsidRPr="00AC1EF1">
        <w:rPr>
          <w:sz w:val="28"/>
          <w:szCs w:val="28"/>
        </w:rPr>
        <w:t xml:space="preserve"> các cấp trên địa bàn tỉnh Khánh Hòa</w:t>
      </w:r>
      <w:r w:rsidR="00074C65" w:rsidRPr="00AC1EF1">
        <w:rPr>
          <w:rStyle w:val="text"/>
          <w:rFonts w:eastAsia="MS Mincho"/>
          <w:sz w:val="28"/>
          <w:szCs w:val="28"/>
          <w:lang w:eastAsia="ja-JP"/>
        </w:rPr>
        <w:t xml:space="preserve"> </w:t>
      </w:r>
      <w:r w:rsidR="00074C65" w:rsidRPr="00AC1EF1">
        <w:rPr>
          <w:rStyle w:val="text"/>
          <w:rFonts w:eastAsia="MS Mincho"/>
          <w:i/>
          <w:sz w:val="28"/>
          <w:szCs w:val="28"/>
          <w:lang w:eastAsia="ja-JP"/>
        </w:rPr>
        <w:t>(ban hành Nghị quyết thay thế Nghị quyết số 18/2017/NQ-HĐND)</w:t>
      </w:r>
      <w:r w:rsidR="00074C65" w:rsidRPr="00AC1EF1">
        <w:rPr>
          <w:rStyle w:val="text"/>
          <w:rFonts w:eastAsia="MS Mincho"/>
          <w:sz w:val="28"/>
          <w:szCs w:val="28"/>
          <w:lang w:eastAsia="ja-JP"/>
        </w:rPr>
        <w:t xml:space="preserve"> là cần thiết.</w:t>
      </w:r>
    </w:p>
    <w:p w:rsidR="00074C65" w:rsidRPr="00AC1EF1" w:rsidRDefault="00074C65" w:rsidP="00B04936">
      <w:pPr>
        <w:spacing w:before="120" w:after="120" w:line="360" w:lineRule="exact"/>
        <w:ind w:firstLine="720"/>
        <w:jc w:val="both"/>
        <w:rPr>
          <w:rStyle w:val="text"/>
          <w:rFonts w:eastAsia="MS Mincho"/>
          <w:sz w:val="28"/>
          <w:szCs w:val="28"/>
          <w:lang w:eastAsia="ja-JP"/>
        </w:rPr>
      </w:pPr>
      <w:r w:rsidRPr="00AC1EF1">
        <w:rPr>
          <w:rStyle w:val="text"/>
          <w:rFonts w:eastAsia="MS Mincho"/>
          <w:sz w:val="28"/>
          <w:szCs w:val="28"/>
          <w:lang w:eastAsia="ja-JP"/>
        </w:rPr>
        <w:t>b) Tham khảo chính sách của một số địa phương trong cả nước</w:t>
      </w:r>
    </w:p>
    <w:p w:rsidR="007577ED" w:rsidRPr="00AC1EF1" w:rsidRDefault="00074C65" w:rsidP="00B04936">
      <w:pPr>
        <w:spacing w:before="120" w:after="120" w:line="360" w:lineRule="exact"/>
        <w:ind w:firstLine="720"/>
        <w:jc w:val="both"/>
        <w:rPr>
          <w:rStyle w:val="text"/>
          <w:rFonts w:eastAsia="MS Mincho"/>
          <w:sz w:val="28"/>
          <w:szCs w:val="28"/>
          <w:lang w:eastAsia="ja-JP"/>
        </w:rPr>
      </w:pPr>
      <w:r w:rsidRPr="00AC1EF1">
        <w:rPr>
          <w:rStyle w:val="text"/>
          <w:rFonts w:eastAsia="MS Mincho"/>
          <w:sz w:val="28"/>
          <w:szCs w:val="28"/>
          <w:lang w:eastAsia="ja-JP"/>
        </w:rPr>
        <w:t xml:space="preserve">Qua tham khảo, </w:t>
      </w:r>
      <w:r w:rsidR="00313533" w:rsidRPr="00AC1EF1">
        <w:rPr>
          <w:sz w:val="28"/>
          <w:szCs w:val="28"/>
        </w:rPr>
        <w:t xml:space="preserve">Ủy ban nhân dân tỉnh </w:t>
      </w:r>
      <w:r w:rsidRPr="00AC1EF1">
        <w:rPr>
          <w:rStyle w:val="text"/>
          <w:rFonts w:eastAsia="MS Mincho"/>
          <w:sz w:val="28"/>
          <w:szCs w:val="28"/>
          <w:lang w:eastAsia="ja-JP"/>
        </w:rPr>
        <w:t xml:space="preserve">nhận thấy </w:t>
      </w:r>
      <w:r w:rsidR="00AA5C2C" w:rsidRPr="00AC1EF1">
        <w:rPr>
          <w:rStyle w:val="text"/>
          <w:rFonts w:eastAsia="MS Mincho"/>
          <w:sz w:val="28"/>
          <w:szCs w:val="28"/>
          <w:lang w:eastAsia="ja-JP"/>
        </w:rPr>
        <w:t xml:space="preserve">trong thời gian qua </w:t>
      </w:r>
      <w:r w:rsidRPr="00AC1EF1">
        <w:rPr>
          <w:rStyle w:val="text"/>
          <w:rFonts w:eastAsia="MS Mincho"/>
          <w:sz w:val="28"/>
          <w:szCs w:val="28"/>
          <w:lang w:eastAsia="ja-JP"/>
        </w:rPr>
        <w:t xml:space="preserve">việc xây dựng chế độ, chính sách </w:t>
      </w:r>
      <w:r w:rsidR="00AA5C2C" w:rsidRPr="00AC1EF1">
        <w:rPr>
          <w:sz w:val="28"/>
          <w:szCs w:val="28"/>
        </w:rPr>
        <w:t>chính sách hỗ trợ đối với cán bộ, công chức, viên chức làm việc tại Bộ phận Một cửa các cấp</w:t>
      </w:r>
      <w:r w:rsidR="00AA5C2C" w:rsidRPr="00AC1EF1">
        <w:rPr>
          <w:rStyle w:val="text"/>
          <w:rFonts w:eastAsia="MS Mincho"/>
          <w:sz w:val="28"/>
          <w:szCs w:val="28"/>
          <w:lang w:eastAsia="ja-JP"/>
        </w:rPr>
        <w:t xml:space="preserve"> </w:t>
      </w:r>
      <w:r w:rsidRPr="00AC1EF1">
        <w:rPr>
          <w:rStyle w:val="text"/>
          <w:rFonts w:eastAsia="MS Mincho"/>
          <w:sz w:val="28"/>
          <w:szCs w:val="28"/>
          <w:lang w:eastAsia="ja-JP"/>
        </w:rPr>
        <w:t>cũng đã được H</w:t>
      </w:r>
      <w:r w:rsidR="00AA5C2C" w:rsidRPr="00AC1EF1">
        <w:rPr>
          <w:rStyle w:val="text"/>
          <w:rFonts w:eastAsia="MS Mincho"/>
          <w:sz w:val="28"/>
          <w:szCs w:val="28"/>
          <w:lang w:eastAsia="ja-JP"/>
        </w:rPr>
        <w:t xml:space="preserve">ội đồng nhân dân </w:t>
      </w:r>
      <w:r w:rsidR="00DB3BF9" w:rsidRPr="00AC1EF1">
        <w:rPr>
          <w:rStyle w:val="text"/>
          <w:rFonts w:eastAsia="MS Mincho"/>
          <w:sz w:val="28"/>
          <w:szCs w:val="28"/>
          <w:lang w:eastAsia="ja-JP"/>
        </w:rPr>
        <w:t xml:space="preserve">một số </w:t>
      </w:r>
      <w:r w:rsidRPr="00AC1EF1">
        <w:rPr>
          <w:rStyle w:val="text"/>
          <w:rFonts w:eastAsia="MS Mincho"/>
          <w:sz w:val="28"/>
          <w:szCs w:val="28"/>
          <w:lang w:eastAsia="ja-JP"/>
        </w:rPr>
        <w:t>tỉnh, thành phố</w:t>
      </w:r>
      <w:r w:rsidR="000B6171" w:rsidRPr="00AC1EF1">
        <w:rPr>
          <w:rStyle w:val="text"/>
          <w:rFonts w:eastAsia="MS Mincho"/>
          <w:sz w:val="28"/>
          <w:szCs w:val="28"/>
          <w:lang w:eastAsia="ja-JP"/>
        </w:rPr>
        <w:t xml:space="preserve"> ban hành</w:t>
      </w:r>
      <w:r w:rsidR="007D7B3A" w:rsidRPr="00AC1EF1">
        <w:rPr>
          <w:rStyle w:val="text"/>
          <w:rFonts w:eastAsia="MS Mincho"/>
          <w:sz w:val="28"/>
          <w:szCs w:val="28"/>
          <w:lang w:eastAsia="ja-JP"/>
        </w:rPr>
        <w:t>, đơn cử:</w:t>
      </w:r>
    </w:p>
    <w:p w:rsidR="00074C65" w:rsidRPr="00AC1EF1" w:rsidRDefault="00074C65" w:rsidP="00B04936">
      <w:pPr>
        <w:spacing w:before="120" w:after="120" w:line="360" w:lineRule="exact"/>
        <w:ind w:firstLine="720"/>
        <w:jc w:val="both"/>
        <w:rPr>
          <w:rStyle w:val="text"/>
          <w:rFonts w:eastAsia="MS Mincho"/>
          <w:sz w:val="28"/>
          <w:szCs w:val="28"/>
          <w:lang w:eastAsia="ja-JP"/>
        </w:rPr>
      </w:pPr>
      <w:r w:rsidRPr="00AC1EF1">
        <w:rPr>
          <w:rStyle w:val="text"/>
          <w:rFonts w:eastAsia="MS Mincho"/>
          <w:sz w:val="28"/>
          <w:szCs w:val="28"/>
          <w:lang w:eastAsia="ja-JP"/>
        </w:rPr>
        <w:t>- Tỉnh Bắc Ninh</w:t>
      </w:r>
      <w:r w:rsidR="009B237B" w:rsidRPr="00AC1EF1">
        <w:rPr>
          <w:rStyle w:val="text"/>
          <w:rFonts w:eastAsia="MS Mincho"/>
          <w:sz w:val="28"/>
          <w:szCs w:val="28"/>
          <w:lang w:eastAsia="ja-JP"/>
        </w:rPr>
        <w:t xml:space="preserve">: </w:t>
      </w:r>
      <w:r w:rsidR="00A8149C" w:rsidRPr="00AC1EF1">
        <w:rPr>
          <w:rStyle w:val="text"/>
          <w:rFonts w:eastAsia="MS Mincho"/>
          <w:sz w:val="28"/>
          <w:szCs w:val="28"/>
          <w:lang w:eastAsia="ja-JP"/>
        </w:rPr>
        <w:t xml:space="preserve">Theo </w:t>
      </w:r>
      <w:r w:rsidR="009B237B" w:rsidRPr="00AC1EF1">
        <w:rPr>
          <w:rStyle w:val="text"/>
          <w:rFonts w:eastAsia="MS Mincho"/>
          <w:sz w:val="28"/>
          <w:szCs w:val="28"/>
          <w:lang w:eastAsia="ja-JP"/>
        </w:rPr>
        <w:t xml:space="preserve">Nghị quyết số 67/2017/NQ-HĐND ngày 12/7/2017 của </w:t>
      </w:r>
      <w:r w:rsidR="001633B3" w:rsidRPr="00AC1EF1">
        <w:rPr>
          <w:rStyle w:val="text"/>
          <w:rFonts w:eastAsia="MS Mincho"/>
          <w:sz w:val="28"/>
          <w:szCs w:val="28"/>
          <w:lang w:eastAsia="ja-JP"/>
        </w:rPr>
        <w:t>Hội đồng nhân dân</w:t>
      </w:r>
      <w:r w:rsidR="009B237B" w:rsidRPr="00AC1EF1">
        <w:rPr>
          <w:rStyle w:val="text"/>
          <w:rFonts w:eastAsia="MS Mincho"/>
          <w:sz w:val="28"/>
          <w:szCs w:val="28"/>
          <w:lang w:eastAsia="ja-JP"/>
        </w:rPr>
        <w:t xml:space="preserve"> tỉnh Bắc Ninh</w:t>
      </w:r>
      <w:r w:rsidR="003C33BB" w:rsidRPr="00AC1EF1">
        <w:rPr>
          <w:rStyle w:val="text"/>
          <w:rFonts w:eastAsia="MS Mincho"/>
          <w:sz w:val="28"/>
          <w:szCs w:val="28"/>
          <w:lang w:eastAsia="ja-JP"/>
        </w:rPr>
        <w:t xml:space="preserve">, thì: </w:t>
      </w:r>
      <w:r w:rsidRPr="00AC1EF1">
        <w:rPr>
          <w:rStyle w:val="text"/>
          <w:rFonts w:eastAsia="MS Mincho"/>
          <w:sz w:val="28"/>
          <w:szCs w:val="28"/>
          <w:lang w:eastAsia="ja-JP"/>
        </w:rPr>
        <w:t xml:space="preserve">cấp tỉnh: </w:t>
      </w:r>
      <w:r w:rsidR="003C33BB" w:rsidRPr="00AC1EF1">
        <w:rPr>
          <w:rStyle w:val="text"/>
          <w:rFonts w:eastAsia="MS Mincho"/>
          <w:sz w:val="28"/>
          <w:szCs w:val="28"/>
          <w:lang w:eastAsia="ja-JP"/>
        </w:rPr>
        <w:t xml:space="preserve">hỗ trợ </w:t>
      </w:r>
      <w:r w:rsidRPr="00AC1EF1">
        <w:rPr>
          <w:rStyle w:val="text"/>
          <w:rFonts w:eastAsia="MS Mincho"/>
          <w:sz w:val="28"/>
          <w:szCs w:val="28"/>
          <w:lang w:eastAsia="ja-JP"/>
        </w:rPr>
        <w:t xml:space="preserve">2.000.000 đồng/người/tháng; cấp huyện: </w:t>
      </w:r>
      <w:r w:rsidR="00B872E7" w:rsidRPr="00AC1EF1">
        <w:rPr>
          <w:rStyle w:val="text"/>
          <w:rFonts w:eastAsia="MS Mincho"/>
          <w:sz w:val="28"/>
          <w:szCs w:val="28"/>
          <w:lang w:eastAsia="ja-JP"/>
        </w:rPr>
        <w:t xml:space="preserve">hỗ trợ </w:t>
      </w:r>
      <w:r w:rsidRPr="00AC1EF1">
        <w:rPr>
          <w:rStyle w:val="text"/>
          <w:rFonts w:eastAsia="MS Mincho"/>
          <w:sz w:val="28"/>
          <w:szCs w:val="28"/>
          <w:lang w:eastAsia="ja-JP"/>
        </w:rPr>
        <w:t>1.500.000 đồng/người/tháng; hỗ trợ kinh phí trang bị đồng phụ</w:t>
      </w:r>
      <w:r w:rsidR="00B21D13" w:rsidRPr="00AC1EF1">
        <w:rPr>
          <w:rStyle w:val="text"/>
          <w:rFonts w:eastAsia="MS Mincho"/>
          <w:sz w:val="28"/>
          <w:szCs w:val="28"/>
          <w:lang w:eastAsia="ja-JP"/>
        </w:rPr>
        <w:t>c xuân hè và thu đông</w:t>
      </w:r>
      <w:r w:rsidR="00A64B42" w:rsidRPr="00AC1EF1">
        <w:rPr>
          <w:rStyle w:val="text"/>
          <w:rFonts w:eastAsia="MS Mincho"/>
          <w:sz w:val="28"/>
          <w:szCs w:val="28"/>
          <w:lang w:eastAsia="ja-JP"/>
        </w:rPr>
        <w:t>.</w:t>
      </w:r>
    </w:p>
    <w:p w:rsidR="00080BC0" w:rsidRPr="00AC1EF1" w:rsidRDefault="00E73CDF" w:rsidP="00B04936">
      <w:pPr>
        <w:spacing w:before="120" w:after="120" w:line="360" w:lineRule="exact"/>
        <w:jc w:val="both"/>
        <w:rPr>
          <w:rStyle w:val="text"/>
          <w:rFonts w:eastAsia="MS Mincho"/>
          <w:sz w:val="28"/>
          <w:szCs w:val="28"/>
          <w:lang w:eastAsia="ja-JP"/>
        </w:rPr>
      </w:pPr>
      <w:r w:rsidRPr="00AC1EF1">
        <w:rPr>
          <w:rStyle w:val="text"/>
          <w:rFonts w:eastAsia="MS Mincho"/>
          <w:sz w:val="28"/>
          <w:szCs w:val="28"/>
          <w:lang w:eastAsia="ja-JP"/>
        </w:rPr>
        <w:tab/>
      </w:r>
      <w:r w:rsidR="00BA6633" w:rsidRPr="00AC1EF1">
        <w:rPr>
          <w:rStyle w:val="text"/>
          <w:rFonts w:eastAsia="MS Mincho"/>
          <w:sz w:val="28"/>
          <w:szCs w:val="28"/>
          <w:lang w:eastAsia="ja-JP"/>
        </w:rPr>
        <w:t xml:space="preserve">- Tỉnh Lai Châu: </w:t>
      </w:r>
      <w:r w:rsidR="00A8149C" w:rsidRPr="00AC1EF1">
        <w:rPr>
          <w:rStyle w:val="text"/>
          <w:rFonts w:eastAsia="MS Mincho"/>
          <w:sz w:val="28"/>
          <w:szCs w:val="28"/>
          <w:lang w:eastAsia="ja-JP"/>
        </w:rPr>
        <w:t xml:space="preserve">Theo </w:t>
      </w:r>
      <w:r w:rsidR="00BA6633" w:rsidRPr="00AC1EF1">
        <w:rPr>
          <w:rStyle w:val="text"/>
          <w:rFonts w:eastAsia="MS Mincho"/>
          <w:sz w:val="28"/>
          <w:szCs w:val="28"/>
          <w:lang w:eastAsia="ja-JP"/>
        </w:rPr>
        <w:t xml:space="preserve">Nghị quyết số </w:t>
      </w:r>
      <w:r w:rsidR="00313311" w:rsidRPr="00AC1EF1">
        <w:rPr>
          <w:rStyle w:val="text"/>
          <w:rFonts w:eastAsia="MS Mincho"/>
          <w:sz w:val="28"/>
          <w:szCs w:val="28"/>
          <w:lang w:eastAsia="ja-JP"/>
        </w:rPr>
        <w:t xml:space="preserve">15/2020/NQ-HĐND ngày 10/7/2020 </w:t>
      </w:r>
      <w:r w:rsidR="00BA6633" w:rsidRPr="00AC1EF1">
        <w:rPr>
          <w:rStyle w:val="text"/>
          <w:rFonts w:eastAsia="MS Mincho"/>
          <w:sz w:val="28"/>
          <w:szCs w:val="28"/>
          <w:lang w:eastAsia="ja-JP"/>
        </w:rPr>
        <w:t>củ</w:t>
      </w:r>
      <w:r w:rsidR="00313311" w:rsidRPr="00AC1EF1">
        <w:rPr>
          <w:rStyle w:val="text"/>
          <w:rFonts w:eastAsia="MS Mincho"/>
          <w:sz w:val="28"/>
          <w:szCs w:val="28"/>
          <w:lang w:eastAsia="ja-JP"/>
        </w:rPr>
        <w:t xml:space="preserve">a </w:t>
      </w:r>
      <w:r w:rsidR="00BA6633" w:rsidRPr="00AC1EF1">
        <w:rPr>
          <w:rStyle w:val="text"/>
          <w:rFonts w:eastAsia="MS Mincho"/>
          <w:sz w:val="28"/>
          <w:szCs w:val="28"/>
          <w:lang w:eastAsia="ja-JP"/>
        </w:rPr>
        <w:t>Hội đồng nhân dân tỉnh Lai Châu, thì: cấp tỉnh: hỗ trợ 1.000.000 đồng/người/tháng; cấp huyện: hỗ trợ 700.000 đồng/người/tháng; cấp xã: hỗ trợ 300.000 đồng/người/tháng; hỗ trợ may trang phục: 2.000.000 đồng/người/năm.</w:t>
      </w:r>
    </w:p>
    <w:p w:rsidR="00E73CDF" w:rsidRPr="00AC1EF1" w:rsidRDefault="00E73CDF" w:rsidP="00B04936">
      <w:pPr>
        <w:spacing w:before="120" w:after="120" w:line="360" w:lineRule="exact"/>
        <w:ind w:firstLine="720"/>
        <w:jc w:val="both"/>
        <w:rPr>
          <w:rStyle w:val="text"/>
          <w:rFonts w:eastAsia="MS Mincho"/>
          <w:sz w:val="28"/>
          <w:szCs w:val="28"/>
          <w:lang w:eastAsia="ja-JP"/>
        </w:rPr>
      </w:pPr>
      <w:r w:rsidRPr="00AC1EF1">
        <w:rPr>
          <w:rStyle w:val="text"/>
          <w:rFonts w:eastAsia="MS Mincho"/>
          <w:sz w:val="28"/>
          <w:szCs w:val="28"/>
          <w:lang w:eastAsia="ja-JP"/>
        </w:rPr>
        <w:t>- Tỉnh Ninh Bình</w:t>
      </w:r>
      <w:r w:rsidR="00FF4DFC" w:rsidRPr="00AC1EF1">
        <w:rPr>
          <w:rStyle w:val="text"/>
          <w:rFonts w:eastAsia="MS Mincho"/>
          <w:sz w:val="28"/>
          <w:szCs w:val="28"/>
          <w:lang w:eastAsia="ja-JP"/>
        </w:rPr>
        <w:t xml:space="preserve">: </w:t>
      </w:r>
      <w:r w:rsidR="00A8149C" w:rsidRPr="00AC1EF1">
        <w:rPr>
          <w:rStyle w:val="text"/>
          <w:rFonts w:eastAsia="MS Mincho"/>
          <w:sz w:val="28"/>
          <w:szCs w:val="28"/>
          <w:lang w:eastAsia="ja-JP"/>
        </w:rPr>
        <w:t xml:space="preserve">Theo </w:t>
      </w:r>
      <w:r w:rsidR="00FF4DFC" w:rsidRPr="00AC1EF1">
        <w:rPr>
          <w:rStyle w:val="text"/>
          <w:rFonts w:eastAsia="MS Mincho"/>
          <w:sz w:val="28"/>
          <w:szCs w:val="28"/>
          <w:lang w:eastAsia="ja-JP"/>
        </w:rPr>
        <w:t>Nghị quyết số 47/2021/NQ-HĐND ngày 29/7/2021 của Hội đồng nhân dân tỉnh Ninh Bình</w:t>
      </w:r>
      <w:r w:rsidR="005A11FA" w:rsidRPr="00AC1EF1">
        <w:rPr>
          <w:rStyle w:val="text"/>
          <w:rFonts w:eastAsia="MS Mincho"/>
          <w:sz w:val="28"/>
          <w:szCs w:val="28"/>
          <w:lang w:eastAsia="ja-JP"/>
        </w:rPr>
        <w:t>, thì: cấp tỉnh: hỗ trợ</w:t>
      </w:r>
      <w:r w:rsidR="00FF4DFC" w:rsidRPr="00AC1EF1">
        <w:rPr>
          <w:rStyle w:val="text"/>
          <w:rFonts w:eastAsia="MS Mincho"/>
          <w:sz w:val="28"/>
          <w:szCs w:val="28"/>
          <w:lang w:eastAsia="ja-JP"/>
        </w:rPr>
        <w:t xml:space="preserve"> </w:t>
      </w:r>
      <w:r w:rsidRPr="00AC1EF1">
        <w:rPr>
          <w:rStyle w:val="text"/>
          <w:rFonts w:eastAsia="MS Mincho"/>
          <w:sz w:val="28"/>
          <w:szCs w:val="28"/>
          <w:lang w:eastAsia="ja-JP"/>
        </w:rPr>
        <w:t xml:space="preserve">2.000.000 </w:t>
      </w:r>
      <w:r w:rsidRPr="00AC1EF1">
        <w:rPr>
          <w:rStyle w:val="text"/>
          <w:rFonts w:eastAsia="MS Mincho"/>
          <w:sz w:val="28"/>
          <w:szCs w:val="28"/>
          <w:lang w:eastAsia="ja-JP"/>
        </w:rPr>
        <w:lastRenderedPageBreak/>
        <w:t xml:space="preserve">đồng/người/tháng; cấp huyện: </w:t>
      </w:r>
      <w:r w:rsidR="005A11FA" w:rsidRPr="00AC1EF1">
        <w:rPr>
          <w:rStyle w:val="text"/>
          <w:rFonts w:eastAsia="MS Mincho"/>
          <w:sz w:val="28"/>
          <w:szCs w:val="28"/>
          <w:lang w:eastAsia="ja-JP"/>
        </w:rPr>
        <w:t xml:space="preserve">hỗ trợ </w:t>
      </w:r>
      <w:r w:rsidRPr="00AC1EF1">
        <w:rPr>
          <w:rStyle w:val="text"/>
          <w:rFonts w:eastAsia="MS Mincho"/>
          <w:sz w:val="28"/>
          <w:szCs w:val="28"/>
          <w:lang w:eastAsia="ja-JP"/>
        </w:rPr>
        <w:t xml:space="preserve">1.000.000 đồng/người/tháng; </w:t>
      </w:r>
      <w:r w:rsidR="00436673" w:rsidRPr="00AC1EF1">
        <w:rPr>
          <w:rStyle w:val="text"/>
          <w:rFonts w:eastAsia="MS Mincho"/>
          <w:sz w:val="28"/>
          <w:szCs w:val="28"/>
          <w:lang w:eastAsia="ja-JP"/>
        </w:rPr>
        <w:t xml:space="preserve">cấp xã: </w:t>
      </w:r>
      <w:r w:rsidR="00B27472" w:rsidRPr="00AC1EF1">
        <w:rPr>
          <w:rStyle w:val="text"/>
          <w:rFonts w:eastAsia="MS Mincho"/>
          <w:sz w:val="28"/>
          <w:szCs w:val="28"/>
          <w:lang w:eastAsia="ja-JP"/>
        </w:rPr>
        <w:t xml:space="preserve">hỗ trợ </w:t>
      </w:r>
      <w:r w:rsidRPr="00AC1EF1">
        <w:rPr>
          <w:rStyle w:val="text"/>
          <w:rFonts w:eastAsia="MS Mincho"/>
          <w:sz w:val="28"/>
          <w:szCs w:val="28"/>
          <w:lang w:eastAsia="ja-JP"/>
        </w:rPr>
        <w:t>600.000 đồng/người/tháng; hỗ trợ Quần áo thu đông: 3.000.000 đồng/bộ, Quần áo xuân hè: 1.500.000 đồng/bộ.</w:t>
      </w:r>
    </w:p>
    <w:p w:rsidR="00226C6D" w:rsidRPr="00AC1EF1" w:rsidRDefault="00E73CDF" w:rsidP="00B04936">
      <w:pPr>
        <w:spacing w:before="120" w:after="120" w:line="360" w:lineRule="exact"/>
        <w:jc w:val="both"/>
        <w:rPr>
          <w:rStyle w:val="text"/>
          <w:rFonts w:eastAsia="MS Mincho"/>
          <w:sz w:val="28"/>
          <w:szCs w:val="28"/>
          <w:lang w:eastAsia="ja-JP"/>
        </w:rPr>
      </w:pPr>
      <w:r w:rsidRPr="00AC1EF1">
        <w:rPr>
          <w:rStyle w:val="text"/>
          <w:rFonts w:eastAsia="MS Mincho"/>
          <w:sz w:val="28"/>
          <w:szCs w:val="28"/>
          <w:lang w:eastAsia="ja-JP"/>
        </w:rPr>
        <w:tab/>
      </w:r>
      <w:r w:rsidR="008B1373" w:rsidRPr="00AC1EF1">
        <w:rPr>
          <w:rStyle w:val="text"/>
          <w:rFonts w:eastAsia="MS Mincho"/>
          <w:sz w:val="28"/>
          <w:szCs w:val="28"/>
          <w:lang w:eastAsia="ja-JP"/>
        </w:rPr>
        <w:t>- Tỉnh Hà Nam</w:t>
      </w:r>
      <w:r w:rsidR="00385469" w:rsidRPr="00AC1EF1">
        <w:rPr>
          <w:rStyle w:val="text"/>
          <w:rFonts w:eastAsia="MS Mincho"/>
          <w:sz w:val="28"/>
          <w:szCs w:val="28"/>
          <w:lang w:eastAsia="ja-JP"/>
        </w:rPr>
        <w:t>:</w:t>
      </w:r>
      <w:r w:rsidR="008B1373" w:rsidRPr="00AC1EF1">
        <w:rPr>
          <w:rStyle w:val="text"/>
          <w:rFonts w:eastAsia="MS Mincho"/>
          <w:sz w:val="28"/>
          <w:szCs w:val="28"/>
          <w:lang w:eastAsia="ja-JP"/>
        </w:rPr>
        <w:t xml:space="preserve"> </w:t>
      </w:r>
      <w:r w:rsidR="00A8149C" w:rsidRPr="00AC1EF1">
        <w:rPr>
          <w:rStyle w:val="text"/>
          <w:rFonts w:eastAsia="MS Mincho"/>
          <w:sz w:val="28"/>
          <w:szCs w:val="28"/>
          <w:lang w:eastAsia="ja-JP"/>
        </w:rPr>
        <w:t xml:space="preserve">Theo </w:t>
      </w:r>
      <w:r w:rsidR="00087DDF" w:rsidRPr="00AC1EF1">
        <w:rPr>
          <w:rStyle w:val="text"/>
          <w:rFonts w:eastAsia="MS Mincho"/>
          <w:sz w:val="28"/>
          <w:szCs w:val="28"/>
          <w:lang w:eastAsia="ja-JP"/>
        </w:rPr>
        <w:t xml:space="preserve">Nghị quyết số 26/2022/NQ-HĐND ngày 09/12/2022 của Hội đồng nhân dân tỉnh Hà Nam, thì: </w:t>
      </w:r>
      <w:r w:rsidR="008B1373" w:rsidRPr="00AC1EF1">
        <w:rPr>
          <w:rStyle w:val="text"/>
          <w:rFonts w:eastAsia="MS Mincho"/>
          <w:sz w:val="28"/>
          <w:szCs w:val="28"/>
          <w:lang w:eastAsia="ja-JP"/>
        </w:rPr>
        <w:t xml:space="preserve">cấp tỉnh: </w:t>
      </w:r>
      <w:r w:rsidR="00D8106E" w:rsidRPr="00AC1EF1">
        <w:rPr>
          <w:rStyle w:val="text"/>
          <w:rFonts w:eastAsia="MS Mincho"/>
          <w:sz w:val="28"/>
          <w:szCs w:val="28"/>
          <w:lang w:eastAsia="ja-JP"/>
        </w:rPr>
        <w:t xml:space="preserve">hỗ trợ </w:t>
      </w:r>
      <w:r w:rsidR="008B1373" w:rsidRPr="00AC1EF1">
        <w:rPr>
          <w:rStyle w:val="text"/>
          <w:rFonts w:eastAsia="MS Mincho"/>
          <w:sz w:val="28"/>
          <w:szCs w:val="28"/>
          <w:lang w:eastAsia="ja-JP"/>
        </w:rPr>
        <w:t>2.000.000 đồng/người/tháng; cấp huyện:</w:t>
      </w:r>
      <w:r w:rsidR="00436673" w:rsidRPr="00AC1EF1">
        <w:rPr>
          <w:rStyle w:val="text"/>
          <w:rFonts w:eastAsia="MS Mincho"/>
          <w:sz w:val="28"/>
          <w:szCs w:val="28"/>
          <w:lang w:eastAsia="ja-JP"/>
        </w:rPr>
        <w:t xml:space="preserve"> </w:t>
      </w:r>
      <w:r w:rsidR="00D8106E" w:rsidRPr="00AC1EF1">
        <w:rPr>
          <w:rStyle w:val="text"/>
          <w:rFonts w:eastAsia="MS Mincho"/>
          <w:sz w:val="28"/>
          <w:szCs w:val="28"/>
          <w:lang w:eastAsia="ja-JP"/>
        </w:rPr>
        <w:t xml:space="preserve">hỗ trợ </w:t>
      </w:r>
      <w:r w:rsidR="00436673" w:rsidRPr="00AC1EF1">
        <w:rPr>
          <w:rStyle w:val="text"/>
          <w:rFonts w:eastAsia="MS Mincho"/>
          <w:sz w:val="28"/>
          <w:szCs w:val="28"/>
          <w:lang w:eastAsia="ja-JP"/>
        </w:rPr>
        <w:t>2</w:t>
      </w:r>
      <w:r w:rsidR="008B1373" w:rsidRPr="00AC1EF1">
        <w:rPr>
          <w:rStyle w:val="text"/>
          <w:rFonts w:eastAsia="MS Mincho"/>
          <w:sz w:val="28"/>
          <w:szCs w:val="28"/>
          <w:lang w:eastAsia="ja-JP"/>
        </w:rPr>
        <w:t xml:space="preserve">.000.000 đồng/người/tháng; </w:t>
      </w:r>
      <w:r w:rsidR="00D8106E" w:rsidRPr="00AC1EF1">
        <w:rPr>
          <w:rStyle w:val="text"/>
          <w:rFonts w:eastAsia="MS Mincho"/>
          <w:sz w:val="28"/>
          <w:szCs w:val="28"/>
          <w:lang w:eastAsia="ja-JP"/>
        </w:rPr>
        <w:t xml:space="preserve">cấp xã: hỗ trợ </w:t>
      </w:r>
      <w:r w:rsidR="008B1373" w:rsidRPr="00AC1EF1">
        <w:rPr>
          <w:rStyle w:val="text"/>
          <w:rFonts w:eastAsia="MS Mincho"/>
          <w:sz w:val="28"/>
          <w:szCs w:val="28"/>
          <w:lang w:eastAsia="ja-JP"/>
        </w:rPr>
        <w:t>600.000 đồng/người/tháng; hỗ trợ Quần áo thu đông: 3.000.000 đồng/bộ, Quần áo xuân hè: 1.500.000 đồng/bộ.</w:t>
      </w:r>
      <w:r w:rsidR="00DF36B4" w:rsidRPr="00AC1EF1">
        <w:rPr>
          <w:rStyle w:val="text"/>
          <w:rFonts w:eastAsia="MS Mincho"/>
          <w:sz w:val="28"/>
          <w:szCs w:val="28"/>
          <w:lang w:eastAsia="ja-JP"/>
        </w:rPr>
        <w:tab/>
      </w:r>
    </w:p>
    <w:p w:rsidR="009A7E94" w:rsidRPr="00AC1EF1" w:rsidRDefault="00C80F91" w:rsidP="00B04936">
      <w:pPr>
        <w:spacing w:before="120" w:after="120" w:line="360" w:lineRule="exact"/>
        <w:ind w:firstLine="720"/>
        <w:jc w:val="both"/>
        <w:rPr>
          <w:rFonts w:eastAsia="MS Mincho"/>
          <w:sz w:val="28"/>
          <w:szCs w:val="28"/>
          <w:lang w:eastAsia="ja-JP"/>
        </w:rPr>
      </w:pPr>
      <w:r w:rsidRPr="00AC1EF1">
        <w:rPr>
          <w:sz w:val="28"/>
          <w:szCs w:val="28"/>
          <w:lang w:val="vi-VN"/>
        </w:rPr>
        <w:t>Từ những cơ sở trên, Ủy ban nhân dân tỉnh kính báo cáo như sau:</w:t>
      </w:r>
    </w:p>
    <w:p w:rsidR="00D8745A" w:rsidRPr="00AC1EF1" w:rsidRDefault="00A2767C" w:rsidP="00B04936">
      <w:pPr>
        <w:spacing w:before="120" w:after="120" w:line="360" w:lineRule="exact"/>
        <w:ind w:firstLine="720"/>
        <w:jc w:val="both"/>
        <w:rPr>
          <w:sz w:val="28"/>
          <w:szCs w:val="28"/>
        </w:rPr>
      </w:pPr>
      <w:r w:rsidRPr="00AC1EF1">
        <w:rPr>
          <w:sz w:val="28"/>
          <w:szCs w:val="28"/>
        </w:rPr>
        <w:t xml:space="preserve">Căn cứ thẩm quyền của </w:t>
      </w:r>
      <w:r w:rsidR="00C0662D" w:rsidRPr="00AC1EF1">
        <w:rPr>
          <w:rStyle w:val="text"/>
          <w:rFonts w:eastAsia="MS Mincho"/>
          <w:sz w:val="28"/>
          <w:szCs w:val="28"/>
          <w:lang w:eastAsia="ja-JP"/>
        </w:rPr>
        <w:t>Hội đồng nhân dân</w:t>
      </w:r>
      <w:r w:rsidRPr="00AC1EF1">
        <w:rPr>
          <w:sz w:val="28"/>
          <w:szCs w:val="28"/>
        </w:rPr>
        <w:t xml:space="preserve"> tỉnh quy định tại điểm đ khoản 5 Điều 19 Luật Tổ chức chính quyền địa phương: </w:t>
      </w:r>
      <w:r w:rsidRPr="00AC1EF1">
        <w:rPr>
          <w:i/>
          <w:sz w:val="28"/>
          <w:szCs w:val="28"/>
        </w:rPr>
        <w:t>“Quyết định chính sách thu hút, khuyến khích đối với cán bộ, công chức, viên chức, người lao động làm việc tại địa phương phù hợp với điều kiện, khả năng ngân sách của địa phương và quy định của cơ quan nhà nước cấp trên”</w:t>
      </w:r>
      <w:r w:rsidRPr="00AC1EF1">
        <w:rPr>
          <w:sz w:val="28"/>
          <w:szCs w:val="28"/>
        </w:rPr>
        <w:t xml:space="preserve">; </w:t>
      </w:r>
      <w:r w:rsidR="00257A87" w:rsidRPr="00AC1EF1">
        <w:rPr>
          <w:sz w:val="28"/>
          <w:szCs w:val="28"/>
        </w:rPr>
        <w:t xml:space="preserve">tại khoản 4 Điều 27 Luật ban hành văn bản quy phạm pháp luật giao thẩm quyền cho </w:t>
      </w:r>
      <w:r w:rsidR="00743F46" w:rsidRPr="00AC1EF1">
        <w:rPr>
          <w:sz w:val="28"/>
          <w:szCs w:val="28"/>
        </w:rPr>
        <w:t>Hội đồng nhân dân</w:t>
      </w:r>
      <w:r w:rsidR="00257A87" w:rsidRPr="00AC1EF1">
        <w:rPr>
          <w:sz w:val="28"/>
          <w:szCs w:val="28"/>
        </w:rPr>
        <w:t xml:space="preserve"> </w:t>
      </w:r>
      <w:r w:rsidR="00743F46" w:rsidRPr="00AC1EF1">
        <w:rPr>
          <w:sz w:val="28"/>
          <w:szCs w:val="28"/>
        </w:rPr>
        <w:t xml:space="preserve">cấp </w:t>
      </w:r>
      <w:r w:rsidR="00257A87" w:rsidRPr="00AC1EF1">
        <w:rPr>
          <w:sz w:val="28"/>
          <w:szCs w:val="28"/>
        </w:rPr>
        <w:t>tỉnh ban hành Nghị quyết để quy định: “</w:t>
      </w:r>
      <w:r w:rsidR="00257A87" w:rsidRPr="00AC1EF1">
        <w:rPr>
          <w:i/>
          <w:sz w:val="28"/>
          <w:szCs w:val="28"/>
        </w:rPr>
        <w:t>Biện pháp có tính chất đặc thù phù hợp với điều kiện phát triển kinh tế - xã hội của địa phương</w:t>
      </w:r>
      <w:r w:rsidR="00257A87" w:rsidRPr="00AC1EF1">
        <w:rPr>
          <w:sz w:val="28"/>
          <w:szCs w:val="28"/>
        </w:rPr>
        <w:t xml:space="preserve">” và tại khoản 3 Điều 21 Nghị định số 163/2016/NĐ-CP ngày 21/12/2016 của Chính phủ quy định chi tiết một số điều của Luật Ngân sách nhà nước quy định </w:t>
      </w:r>
      <w:r w:rsidR="00743F46" w:rsidRPr="00AC1EF1">
        <w:rPr>
          <w:sz w:val="28"/>
          <w:szCs w:val="28"/>
        </w:rPr>
        <w:t>Hội đồng nhân dân</w:t>
      </w:r>
      <w:r w:rsidR="00257A87" w:rsidRPr="00AC1EF1">
        <w:rPr>
          <w:sz w:val="28"/>
          <w:szCs w:val="28"/>
        </w:rPr>
        <w:t xml:space="preserve"> cấp tỉnh có thẩm quyền: </w:t>
      </w:r>
      <w:r w:rsidR="00254C56" w:rsidRPr="00AC1EF1">
        <w:rPr>
          <w:i/>
          <w:sz w:val="28"/>
          <w:szCs w:val="28"/>
        </w:rPr>
        <w:t xml:space="preserve">“Quyết định các chế độ chi ngân sách đối với một số nhiệm vụ chi có tính chất đặc thù ở địa phương ngoài các chế độ, tiêu chuẩn, định mức </w:t>
      </w:r>
      <w:r w:rsidR="00FB50D8" w:rsidRPr="00AC1EF1">
        <w:rPr>
          <w:i/>
          <w:sz w:val="28"/>
          <w:szCs w:val="28"/>
        </w:rPr>
        <w:t>chi tiêu do Chính phủ, Thủ tướng Chính phủ, Bộ trưởng Bộ Tài chính ban hành để thực hiện nhiệm vụ phát triển kinh tế - xã hội, bảo đảm trật tự, an toàn xã hội</w:t>
      </w:r>
      <w:r w:rsidR="00576AE6" w:rsidRPr="00AC1EF1">
        <w:rPr>
          <w:i/>
          <w:sz w:val="28"/>
          <w:szCs w:val="28"/>
        </w:rPr>
        <w:t xml:space="preserve"> trên địa bàn, phù hợp với khả năng cân đối </w:t>
      </w:r>
      <w:r w:rsidR="005D1052" w:rsidRPr="00AC1EF1">
        <w:rPr>
          <w:i/>
          <w:sz w:val="28"/>
          <w:szCs w:val="28"/>
        </w:rPr>
        <w:t xml:space="preserve">của </w:t>
      </w:r>
      <w:r w:rsidR="00576AE6" w:rsidRPr="00AC1EF1">
        <w:rPr>
          <w:i/>
          <w:sz w:val="28"/>
          <w:szCs w:val="28"/>
        </w:rPr>
        <w:t>ngân sách địa phương</w:t>
      </w:r>
      <w:r w:rsidR="005D1052" w:rsidRPr="00AC1EF1">
        <w:rPr>
          <w:i/>
          <w:sz w:val="28"/>
          <w:szCs w:val="28"/>
        </w:rPr>
        <w:t xml:space="preserve">, ngân sách Trung ương không hỗ trợ”; </w:t>
      </w:r>
      <w:r w:rsidR="005D1052" w:rsidRPr="00AC1EF1">
        <w:rPr>
          <w:sz w:val="28"/>
          <w:szCs w:val="28"/>
        </w:rPr>
        <w:t>để khuyến khích, động viên tinh thần trách nhiệm, nâng cao chất lượng phục vụ người dâ</w:t>
      </w:r>
      <w:r w:rsidR="00206AA7" w:rsidRPr="00AC1EF1">
        <w:rPr>
          <w:sz w:val="28"/>
          <w:szCs w:val="28"/>
        </w:rPr>
        <w:t xml:space="preserve">n, doanh nghiệp trong hướng dẫn, tiếp nhận hồ sơ và trả kết quả giải quyết </w:t>
      </w:r>
      <w:r w:rsidR="00494CCE" w:rsidRPr="00AC1EF1">
        <w:rPr>
          <w:sz w:val="28"/>
          <w:szCs w:val="28"/>
        </w:rPr>
        <w:t>thủ tục hành chính</w:t>
      </w:r>
      <w:r w:rsidR="00206AA7" w:rsidRPr="00AC1EF1">
        <w:rPr>
          <w:sz w:val="28"/>
          <w:szCs w:val="28"/>
        </w:rPr>
        <w:t xml:space="preserve"> của cán bộ, công chức, viên chức làm việc tại Bộ phận Một cửa các cấp</w:t>
      </w:r>
      <w:r w:rsidR="00C13506" w:rsidRPr="00AC1EF1">
        <w:rPr>
          <w:sz w:val="28"/>
          <w:szCs w:val="28"/>
        </w:rPr>
        <w:t>; đồng thời,</w:t>
      </w:r>
      <w:r w:rsidR="00D8745A" w:rsidRPr="00AC1EF1">
        <w:rPr>
          <w:sz w:val="28"/>
          <w:szCs w:val="28"/>
          <w:lang w:val="nb-NO"/>
        </w:rPr>
        <w:t xml:space="preserve"> </w:t>
      </w:r>
      <w:r w:rsidR="00C13506" w:rsidRPr="00AC1EF1">
        <w:rPr>
          <w:sz w:val="28"/>
          <w:szCs w:val="28"/>
          <w:lang w:val="nb-NO"/>
        </w:rPr>
        <w:t xml:space="preserve">cần thiết </w:t>
      </w:r>
      <w:r w:rsidR="00D8745A" w:rsidRPr="00AC1EF1">
        <w:rPr>
          <w:sz w:val="28"/>
          <w:szCs w:val="28"/>
          <w:lang w:val="nb-NO"/>
        </w:rPr>
        <w:t xml:space="preserve">cụ thể hóa bằng hình thức Nghị quyết của </w:t>
      </w:r>
      <w:r w:rsidR="0079565B" w:rsidRPr="00AC1EF1">
        <w:rPr>
          <w:sz w:val="28"/>
          <w:szCs w:val="28"/>
          <w:lang w:val="nb-NO"/>
        </w:rPr>
        <w:t>Hội</w:t>
      </w:r>
      <w:r w:rsidR="0079565B" w:rsidRPr="00AC1EF1">
        <w:rPr>
          <w:sz w:val="28"/>
          <w:szCs w:val="28"/>
          <w:lang w:val="vi-VN"/>
        </w:rPr>
        <w:t xml:space="preserve"> đồng nhân dân</w:t>
      </w:r>
      <w:r w:rsidR="00D8745A" w:rsidRPr="00AC1EF1">
        <w:rPr>
          <w:sz w:val="28"/>
          <w:szCs w:val="28"/>
          <w:lang w:val="nb-NO"/>
        </w:rPr>
        <w:t xml:space="preserve"> tỉnh quy định </w:t>
      </w:r>
      <w:r w:rsidR="00490DCB" w:rsidRPr="00AC1EF1">
        <w:rPr>
          <w:rStyle w:val="text"/>
          <w:rFonts w:eastAsia="MS Mincho"/>
          <w:sz w:val="28"/>
          <w:szCs w:val="28"/>
          <w:lang w:eastAsia="ja-JP"/>
        </w:rPr>
        <w:t>chế độ hỗ trợ cán bộ, công chức</w:t>
      </w:r>
      <w:r w:rsidR="00FE690A" w:rsidRPr="00AC1EF1">
        <w:rPr>
          <w:rStyle w:val="text"/>
          <w:rFonts w:eastAsia="MS Mincho"/>
          <w:sz w:val="28"/>
          <w:szCs w:val="28"/>
          <w:lang w:eastAsia="ja-JP"/>
        </w:rPr>
        <w:t>, viên chức</w:t>
      </w:r>
      <w:r w:rsidR="00490DCB" w:rsidRPr="00AC1EF1">
        <w:rPr>
          <w:rStyle w:val="text"/>
          <w:rFonts w:eastAsia="MS Mincho"/>
          <w:sz w:val="28"/>
          <w:szCs w:val="28"/>
          <w:lang w:eastAsia="ja-JP"/>
        </w:rPr>
        <w:t xml:space="preserve"> làm việc tại Bộ phận Một cửa các cấp trên địa bàn tỉnh Khánh Hòa</w:t>
      </w:r>
      <w:r w:rsidR="00D8745A" w:rsidRPr="00AC1EF1">
        <w:rPr>
          <w:sz w:val="28"/>
          <w:szCs w:val="28"/>
          <w:lang w:val="nb-NO"/>
        </w:rPr>
        <w:t xml:space="preserve">, trình </w:t>
      </w:r>
      <w:r w:rsidR="0079565B" w:rsidRPr="00AC1EF1">
        <w:rPr>
          <w:sz w:val="28"/>
          <w:szCs w:val="28"/>
          <w:lang w:val="nb-NO"/>
        </w:rPr>
        <w:t>Hội</w:t>
      </w:r>
      <w:r w:rsidR="0079565B" w:rsidRPr="00AC1EF1">
        <w:rPr>
          <w:sz w:val="28"/>
          <w:szCs w:val="28"/>
          <w:lang w:val="vi-VN"/>
        </w:rPr>
        <w:t xml:space="preserve"> đồng nhân dân</w:t>
      </w:r>
      <w:r w:rsidR="00D8745A" w:rsidRPr="00AC1EF1">
        <w:rPr>
          <w:sz w:val="28"/>
          <w:szCs w:val="28"/>
          <w:lang w:val="nb-NO"/>
        </w:rPr>
        <w:t xml:space="preserve"> tỉnh thông qua.</w:t>
      </w:r>
    </w:p>
    <w:p w:rsidR="00BF0661" w:rsidRPr="00AC1EF1" w:rsidRDefault="005B6C2C" w:rsidP="00B04936">
      <w:pPr>
        <w:spacing w:before="120" w:after="120" w:line="360" w:lineRule="exact"/>
        <w:ind w:firstLine="720"/>
        <w:jc w:val="both"/>
        <w:rPr>
          <w:b/>
          <w:sz w:val="28"/>
          <w:szCs w:val="28"/>
          <w:lang w:val="nb-NO"/>
        </w:rPr>
      </w:pPr>
      <w:r w:rsidRPr="00AC1EF1">
        <w:rPr>
          <w:b/>
          <w:sz w:val="28"/>
          <w:szCs w:val="28"/>
          <w:lang w:val="nb-NO"/>
        </w:rPr>
        <w:t>II</w:t>
      </w:r>
      <w:r w:rsidR="004E00A4" w:rsidRPr="00AC1EF1">
        <w:rPr>
          <w:b/>
          <w:sz w:val="28"/>
          <w:szCs w:val="28"/>
          <w:lang w:val="nb-NO"/>
        </w:rPr>
        <w:t xml:space="preserve">. </w:t>
      </w:r>
      <w:r w:rsidR="00BF0661" w:rsidRPr="00AC1EF1">
        <w:rPr>
          <w:b/>
          <w:sz w:val="28"/>
          <w:szCs w:val="28"/>
          <w:lang w:val="nb-NO"/>
        </w:rPr>
        <w:t>MỤC ĐÍCH, QUAN ĐIỂM XÂY DỰNG NGHỊ QUYẾT</w:t>
      </w:r>
    </w:p>
    <w:p w:rsidR="00BF0661" w:rsidRPr="00AC1EF1" w:rsidRDefault="00BF0661" w:rsidP="00B04936">
      <w:pPr>
        <w:spacing w:before="120" w:after="120" w:line="360" w:lineRule="exact"/>
        <w:ind w:firstLine="720"/>
        <w:jc w:val="both"/>
        <w:rPr>
          <w:b/>
          <w:sz w:val="28"/>
          <w:szCs w:val="28"/>
          <w:lang w:val="nb-NO"/>
        </w:rPr>
      </w:pPr>
      <w:r w:rsidRPr="00AC1EF1">
        <w:rPr>
          <w:b/>
          <w:sz w:val="28"/>
          <w:szCs w:val="28"/>
          <w:lang w:val="nb-NO"/>
        </w:rPr>
        <w:t>1. Mục đích</w:t>
      </w:r>
    </w:p>
    <w:p w:rsidR="00BF0661" w:rsidRPr="00AC1EF1" w:rsidRDefault="00BF0661" w:rsidP="00B04936">
      <w:pPr>
        <w:spacing w:before="120" w:after="120" w:line="360" w:lineRule="exact"/>
        <w:ind w:firstLine="720"/>
        <w:jc w:val="both"/>
        <w:rPr>
          <w:sz w:val="28"/>
          <w:szCs w:val="28"/>
          <w:lang w:val="nb-NO"/>
        </w:rPr>
      </w:pPr>
      <w:r w:rsidRPr="00AC1EF1">
        <w:rPr>
          <w:sz w:val="28"/>
          <w:szCs w:val="28"/>
          <w:lang w:val="nb-NO"/>
        </w:rPr>
        <w:t>Xây dựng cơ sở pháp lý đầy đủ, đồng bộ, đảm bảo</w:t>
      </w:r>
      <w:r w:rsidR="00211FFB" w:rsidRPr="00AC1EF1">
        <w:rPr>
          <w:sz w:val="28"/>
          <w:szCs w:val="28"/>
          <w:lang w:val="nb-NO"/>
        </w:rPr>
        <w:t xml:space="preserve"> thống nhất, phù hợp với quy định pháp luật về chế độ, chính sách.</w:t>
      </w:r>
    </w:p>
    <w:p w:rsidR="00211FFB" w:rsidRPr="00AC1EF1" w:rsidRDefault="00211FFB" w:rsidP="00B04936">
      <w:pPr>
        <w:spacing w:before="120" w:after="120" w:line="360" w:lineRule="exact"/>
        <w:ind w:firstLine="720"/>
        <w:jc w:val="both"/>
        <w:rPr>
          <w:sz w:val="28"/>
          <w:szCs w:val="28"/>
          <w:lang w:val="nb-NO"/>
        </w:rPr>
      </w:pPr>
      <w:r w:rsidRPr="00AC1EF1">
        <w:rPr>
          <w:sz w:val="28"/>
          <w:szCs w:val="28"/>
          <w:lang w:val="nb-NO"/>
        </w:rPr>
        <w:t>Đảm bảo tính công khai, minh bạch, dễ hiểu, d</w:t>
      </w:r>
      <w:r w:rsidR="00435290" w:rsidRPr="00AC1EF1">
        <w:rPr>
          <w:sz w:val="28"/>
          <w:szCs w:val="28"/>
          <w:lang w:val="nb-NO"/>
        </w:rPr>
        <w:t>ễ thực hiện, tạo thuận lợi cho các cơ quan, đơn vị, địa phương triển khai thực hiện.</w:t>
      </w:r>
    </w:p>
    <w:p w:rsidR="00211FFB" w:rsidRPr="00AC1EF1" w:rsidRDefault="00435290" w:rsidP="00B04936">
      <w:pPr>
        <w:spacing w:before="120" w:after="120" w:line="360" w:lineRule="exact"/>
        <w:ind w:firstLine="720"/>
        <w:jc w:val="both"/>
        <w:rPr>
          <w:sz w:val="28"/>
          <w:szCs w:val="28"/>
          <w:lang w:val="nb-NO"/>
        </w:rPr>
      </w:pPr>
      <w:r w:rsidRPr="00AC1EF1">
        <w:rPr>
          <w:sz w:val="28"/>
          <w:szCs w:val="28"/>
          <w:lang w:val="nb-NO"/>
        </w:rPr>
        <w:lastRenderedPageBreak/>
        <w:t>Kịp thời động viên, khuyến khích cán bộ, công chức, viên chức</w:t>
      </w:r>
      <w:r w:rsidR="009D461E" w:rsidRPr="00AC1EF1">
        <w:rPr>
          <w:sz w:val="28"/>
          <w:szCs w:val="28"/>
          <w:lang w:val="nb-NO"/>
        </w:rPr>
        <w:t xml:space="preserve"> làm việc tại </w:t>
      </w:r>
      <w:r w:rsidR="004A30B7" w:rsidRPr="00AC1EF1">
        <w:rPr>
          <w:sz w:val="28"/>
          <w:szCs w:val="28"/>
          <w:lang w:val="nb-NO"/>
        </w:rPr>
        <w:t xml:space="preserve">Bộ phận Một cửa </w:t>
      </w:r>
      <w:r w:rsidR="00BB0566" w:rsidRPr="00AC1EF1">
        <w:rPr>
          <w:sz w:val="28"/>
          <w:szCs w:val="28"/>
          <w:lang w:val="nb-NO"/>
        </w:rPr>
        <w:t>các cấp</w:t>
      </w:r>
      <w:r w:rsidR="0021584D" w:rsidRPr="00AC1EF1">
        <w:rPr>
          <w:sz w:val="28"/>
          <w:szCs w:val="28"/>
          <w:lang w:val="nb-NO"/>
        </w:rPr>
        <w:t xml:space="preserve"> yên tâm công tác, gắn trách nhiệm phục </w:t>
      </w:r>
      <w:r w:rsidR="00D413AE" w:rsidRPr="00AC1EF1">
        <w:rPr>
          <w:sz w:val="28"/>
          <w:szCs w:val="28"/>
          <w:lang w:val="nb-NO"/>
        </w:rPr>
        <w:t>vụ với quyền</w:t>
      </w:r>
      <w:r w:rsidR="00C92423" w:rsidRPr="00AC1EF1">
        <w:rPr>
          <w:sz w:val="28"/>
          <w:szCs w:val="28"/>
          <w:lang w:val="nb-NO"/>
        </w:rPr>
        <w:t xml:space="preserve"> lợi, góp phần đưa nâng cao hơn nữa chất lượng phục vụ của cơ quan hành chính nhà nước trong thời</w:t>
      </w:r>
      <w:r w:rsidR="00B6701A" w:rsidRPr="00AC1EF1">
        <w:rPr>
          <w:sz w:val="28"/>
          <w:szCs w:val="28"/>
          <w:lang w:val="nb-NO"/>
        </w:rPr>
        <w:t xml:space="preserve"> gian tới.</w:t>
      </w:r>
    </w:p>
    <w:p w:rsidR="00B6701A" w:rsidRPr="00AC1EF1" w:rsidRDefault="00B6701A" w:rsidP="00B04936">
      <w:pPr>
        <w:spacing w:before="120" w:after="120" w:line="360" w:lineRule="exact"/>
        <w:ind w:firstLine="720"/>
        <w:jc w:val="both"/>
        <w:rPr>
          <w:b/>
          <w:sz w:val="28"/>
          <w:szCs w:val="28"/>
          <w:lang w:val="nb-NO"/>
        </w:rPr>
      </w:pPr>
      <w:r w:rsidRPr="00AC1EF1">
        <w:rPr>
          <w:b/>
          <w:sz w:val="28"/>
          <w:szCs w:val="28"/>
          <w:lang w:val="nb-NO"/>
        </w:rPr>
        <w:t xml:space="preserve">2. Quan điểm </w:t>
      </w:r>
    </w:p>
    <w:p w:rsidR="00B6701A" w:rsidRPr="00AC1EF1" w:rsidRDefault="00B6701A" w:rsidP="00B04936">
      <w:pPr>
        <w:spacing w:before="120" w:after="120" w:line="360" w:lineRule="exact"/>
        <w:ind w:firstLine="720"/>
        <w:jc w:val="both"/>
        <w:rPr>
          <w:sz w:val="28"/>
          <w:szCs w:val="28"/>
          <w:lang w:val="nb-NO"/>
        </w:rPr>
      </w:pPr>
      <w:r w:rsidRPr="00AC1EF1">
        <w:rPr>
          <w:sz w:val="28"/>
          <w:szCs w:val="28"/>
          <w:lang w:val="nb-NO"/>
        </w:rPr>
        <w:t xml:space="preserve">Đảm bảo tính hợp hiến, hợp pháp, trình tự thủ tục </w:t>
      </w:r>
      <w:r w:rsidR="00520D1D" w:rsidRPr="00AC1EF1">
        <w:rPr>
          <w:sz w:val="28"/>
          <w:szCs w:val="28"/>
          <w:lang w:val="nb-NO"/>
        </w:rPr>
        <w:t xml:space="preserve">theo quy định; xây dựng nghị quyết trên cơ sở điều kiện thực tế của địa phương và khả năng cân đối </w:t>
      </w:r>
      <w:r w:rsidR="002A344E" w:rsidRPr="00AC1EF1">
        <w:rPr>
          <w:sz w:val="28"/>
          <w:szCs w:val="28"/>
          <w:lang w:val="nb-NO"/>
        </w:rPr>
        <w:t>ngân sách của tỉnh; đảm bảo thực hiện đúng các quy định của nhà nước về chế độ chính sách đối với Bộ phận Một cửa.</w:t>
      </w:r>
    </w:p>
    <w:p w:rsidR="00BA2A77" w:rsidRPr="00AC1EF1" w:rsidRDefault="00DA7ADF" w:rsidP="00B04936">
      <w:pPr>
        <w:spacing w:before="120" w:after="120" w:line="360" w:lineRule="exact"/>
        <w:ind w:firstLine="709"/>
        <w:jc w:val="both"/>
        <w:rPr>
          <w:b/>
          <w:sz w:val="28"/>
          <w:szCs w:val="28"/>
          <w:lang w:val="vi-VN"/>
        </w:rPr>
      </w:pPr>
      <w:r w:rsidRPr="00AC1EF1">
        <w:rPr>
          <w:b/>
          <w:sz w:val="28"/>
          <w:szCs w:val="28"/>
        </w:rPr>
        <w:t>I</w:t>
      </w:r>
      <w:r w:rsidR="00BA2A77" w:rsidRPr="00AC1EF1">
        <w:rPr>
          <w:b/>
          <w:sz w:val="28"/>
          <w:szCs w:val="28"/>
        </w:rPr>
        <w:t xml:space="preserve">II. </w:t>
      </w:r>
      <w:r w:rsidR="00BA2A77" w:rsidRPr="00AC1EF1">
        <w:rPr>
          <w:b/>
          <w:sz w:val="28"/>
          <w:szCs w:val="28"/>
          <w:lang w:val="vi-VN"/>
        </w:rPr>
        <w:t>QUÁ TRÌNH XÂY DỰNG NGHỊ QUYẾT</w:t>
      </w:r>
    </w:p>
    <w:p w:rsidR="00B62328" w:rsidRPr="00AC1EF1" w:rsidRDefault="00B62328" w:rsidP="00B04936">
      <w:pPr>
        <w:pStyle w:val="NormalWeb"/>
        <w:spacing w:before="120" w:beforeAutospacing="0" w:after="120" w:afterAutospacing="0" w:line="360" w:lineRule="exact"/>
        <w:ind w:firstLine="720"/>
        <w:jc w:val="both"/>
        <w:rPr>
          <w:rFonts w:eastAsia="Courier New"/>
          <w:color w:val="000000"/>
          <w:sz w:val="28"/>
          <w:szCs w:val="28"/>
        </w:rPr>
      </w:pPr>
      <w:r w:rsidRPr="00AC1EF1">
        <w:rPr>
          <w:sz w:val="28"/>
          <w:szCs w:val="28"/>
        </w:rPr>
        <w:t xml:space="preserve">Trên cơ sở chấp thuận của Thường trực Hội đồng nhân dân tỉnh </w:t>
      </w:r>
      <w:r w:rsidR="00924B78" w:rsidRPr="00AC1EF1">
        <w:rPr>
          <w:sz w:val="28"/>
          <w:szCs w:val="28"/>
        </w:rPr>
        <w:t xml:space="preserve">tại </w:t>
      </w:r>
      <w:r w:rsidRPr="00AC1EF1">
        <w:rPr>
          <w:sz w:val="28"/>
          <w:szCs w:val="28"/>
        </w:rPr>
        <w:t xml:space="preserve">Công văn số 479/HĐND-VP </w:t>
      </w:r>
      <w:r w:rsidR="00924B78" w:rsidRPr="00AC1EF1">
        <w:rPr>
          <w:sz w:val="28"/>
          <w:szCs w:val="28"/>
        </w:rPr>
        <w:t xml:space="preserve">ngày 20/9/2023 </w:t>
      </w:r>
      <w:r w:rsidRPr="00AC1EF1">
        <w:rPr>
          <w:sz w:val="28"/>
          <w:szCs w:val="28"/>
        </w:rPr>
        <w:t>về việc đề nghị xây dựng nghị quyết quy định chính sách hỗ trợ đối với cán bộ, công chức, viên chức làm việc tại Bộ phận Một cửa</w:t>
      </w:r>
      <w:r w:rsidR="00F066A0" w:rsidRPr="00AC1EF1">
        <w:rPr>
          <w:sz w:val="28"/>
          <w:szCs w:val="28"/>
        </w:rPr>
        <w:t xml:space="preserve">. </w:t>
      </w:r>
      <w:r w:rsidRPr="00AC1EF1">
        <w:rPr>
          <w:rFonts w:eastAsia="Courier New"/>
          <w:color w:val="000000"/>
          <w:sz w:val="28"/>
          <w:szCs w:val="28"/>
        </w:rPr>
        <w:t xml:space="preserve">Thực hiện ý kiến chỉ đạo của </w:t>
      </w:r>
      <w:r w:rsidR="00E522F3" w:rsidRPr="00AC1EF1">
        <w:rPr>
          <w:rFonts w:eastAsia="Courier New"/>
          <w:color w:val="000000"/>
          <w:sz w:val="28"/>
          <w:szCs w:val="28"/>
        </w:rPr>
        <w:t xml:space="preserve">Ủy ban nhân dân </w:t>
      </w:r>
      <w:r w:rsidRPr="00AC1EF1">
        <w:rPr>
          <w:rFonts w:eastAsia="Courier New"/>
          <w:color w:val="000000"/>
          <w:sz w:val="28"/>
          <w:szCs w:val="28"/>
        </w:rPr>
        <w:t xml:space="preserve">tỉnh tại Công văn số 9908/UBND-TH </w:t>
      </w:r>
      <w:r w:rsidR="00DE1C6D" w:rsidRPr="00AC1EF1">
        <w:rPr>
          <w:rFonts w:eastAsia="Courier New"/>
          <w:color w:val="000000"/>
          <w:sz w:val="28"/>
          <w:szCs w:val="28"/>
        </w:rPr>
        <w:t xml:space="preserve">ngày 28/9/2023 </w:t>
      </w:r>
      <w:r w:rsidRPr="00AC1EF1">
        <w:rPr>
          <w:rFonts w:eastAsia="Courier New"/>
          <w:color w:val="000000"/>
          <w:sz w:val="28"/>
          <w:szCs w:val="28"/>
        </w:rPr>
        <w:t>về việc xây dựng Nghị quyết quy định chính sách hỗ trợ đối với cán bộ, công chức, viên chức làm việc tại Bộ phận Một cửa các cấp trên địa bàn tỉ</w:t>
      </w:r>
      <w:r w:rsidR="00F066A0" w:rsidRPr="00AC1EF1">
        <w:rPr>
          <w:rFonts w:eastAsia="Courier New"/>
          <w:color w:val="000000"/>
          <w:sz w:val="28"/>
          <w:szCs w:val="28"/>
        </w:rPr>
        <w:t>nh Khánh Hòa; theo đó</w:t>
      </w:r>
      <w:r w:rsidR="00E522F3" w:rsidRPr="00AC1EF1">
        <w:rPr>
          <w:rFonts w:eastAsia="Courier New"/>
          <w:color w:val="000000"/>
          <w:sz w:val="28"/>
          <w:szCs w:val="28"/>
        </w:rPr>
        <w:t>,</w:t>
      </w:r>
      <w:r w:rsidR="00F066A0" w:rsidRPr="00AC1EF1">
        <w:rPr>
          <w:rFonts w:eastAsia="Courier New"/>
          <w:color w:val="000000"/>
          <w:sz w:val="28"/>
          <w:szCs w:val="28"/>
        </w:rPr>
        <w:t xml:space="preserve"> giao Sở Nội vụ </w:t>
      </w:r>
      <w:r w:rsidR="00B95374" w:rsidRPr="00AC1EF1">
        <w:rPr>
          <w:rFonts w:eastAsia="Courier New"/>
          <w:color w:val="000000"/>
          <w:sz w:val="28"/>
          <w:szCs w:val="28"/>
        </w:rPr>
        <w:t xml:space="preserve">chủ trì, phối hợp với các cơ quan, đơn vị liên quan tham mưu </w:t>
      </w:r>
      <w:r w:rsidR="00096B0C" w:rsidRPr="00AC1EF1">
        <w:rPr>
          <w:rFonts w:eastAsia="Courier New"/>
          <w:color w:val="000000"/>
          <w:sz w:val="28"/>
          <w:szCs w:val="28"/>
        </w:rPr>
        <w:t>Ủy ban nhân dân</w:t>
      </w:r>
      <w:r w:rsidR="00B95374" w:rsidRPr="00AC1EF1">
        <w:rPr>
          <w:rFonts w:eastAsia="Courier New"/>
          <w:color w:val="000000"/>
          <w:sz w:val="28"/>
          <w:szCs w:val="28"/>
        </w:rPr>
        <w:t xml:space="preserve"> tỉnh xây dựng dự thảo Nghị quyết đảm bảo trình tự, thủ tục quy định tại Luật ban hành văn bản </w:t>
      </w:r>
      <w:r w:rsidR="00DE1C6D" w:rsidRPr="00AC1EF1">
        <w:rPr>
          <w:rFonts w:eastAsia="Courier New"/>
          <w:color w:val="000000"/>
          <w:sz w:val="28"/>
          <w:szCs w:val="28"/>
        </w:rPr>
        <w:t>quy phạm pháp luật và văn bản hướng dẫn thi hành</w:t>
      </w:r>
      <w:r w:rsidR="00096B0C" w:rsidRPr="00AC1EF1">
        <w:rPr>
          <w:rFonts w:eastAsia="Courier New"/>
          <w:color w:val="000000"/>
          <w:sz w:val="28"/>
          <w:szCs w:val="28"/>
        </w:rPr>
        <w:t xml:space="preserve">. </w:t>
      </w:r>
      <w:r w:rsidR="00214A3B" w:rsidRPr="00AC1EF1">
        <w:rPr>
          <w:rFonts w:eastAsia="Courier New"/>
          <w:color w:val="000000"/>
          <w:sz w:val="28"/>
          <w:szCs w:val="28"/>
        </w:rPr>
        <w:t>Quá trình thực hiện, đ</w:t>
      </w:r>
      <w:r w:rsidR="00096B0C" w:rsidRPr="00AC1EF1">
        <w:rPr>
          <w:rFonts w:eastAsia="Courier New"/>
          <w:color w:val="000000"/>
          <w:sz w:val="28"/>
          <w:szCs w:val="28"/>
        </w:rPr>
        <w:t>ã tổ chức lấy ý kiến tham gia góp ý của các cơ quan, đơn vị</w:t>
      </w:r>
      <w:r w:rsidR="00553C7D" w:rsidRPr="00AC1EF1">
        <w:rPr>
          <w:rFonts w:eastAsia="Courier New"/>
          <w:color w:val="000000"/>
          <w:sz w:val="28"/>
          <w:szCs w:val="28"/>
        </w:rPr>
        <w:t>,</w:t>
      </w:r>
      <w:r w:rsidR="00096B0C" w:rsidRPr="00AC1EF1">
        <w:rPr>
          <w:rFonts w:eastAsia="Courier New"/>
          <w:color w:val="000000"/>
          <w:sz w:val="28"/>
          <w:szCs w:val="28"/>
        </w:rPr>
        <w:t xml:space="preserve"> địa phương</w:t>
      </w:r>
      <w:r w:rsidR="00214A3B" w:rsidRPr="00AC1EF1">
        <w:rPr>
          <w:rFonts w:eastAsia="Courier New"/>
          <w:color w:val="000000"/>
          <w:sz w:val="28"/>
          <w:szCs w:val="28"/>
        </w:rPr>
        <w:t>;</w:t>
      </w:r>
      <w:r w:rsidR="00214A3B" w:rsidRPr="00AC1EF1">
        <w:rPr>
          <w:sz w:val="28"/>
          <w:szCs w:val="28"/>
        </w:rPr>
        <w:t xml:space="preserve"> đồng thời</w:t>
      </w:r>
      <w:r w:rsidR="00E522F3" w:rsidRPr="00AC1EF1">
        <w:rPr>
          <w:sz w:val="28"/>
          <w:szCs w:val="28"/>
        </w:rPr>
        <w:t>,</w:t>
      </w:r>
      <w:r w:rsidR="00214A3B" w:rsidRPr="00AC1EF1">
        <w:rPr>
          <w:sz w:val="28"/>
          <w:szCs w:val="28"/>
        </w:rPr>
        <w:t xml:space="preserve"> đăng tải công khai trên Cổng thông tin điện tử tỉnh</w:t>
      </w:r>
      <w:r w:rsidR="00553C7D" w:rsidRPr="00AC1EF1">
        <w:rPr>
          <w:rFonts w:eastAsia="Courier New"/>
          <w:color w:val="000000"/>
          <w:sz w:val="28"/>
          <w:szCs w:val="28"/>
        </w:rPr>
        <w:t xml:space="preserve">; ý kiến thẩm định của Sở Tư pháp </w:t>
      </w:r>
      <w:r w:rsidR="00553C7D" w:rsidRPr="00AC1EF1">
        <w:rPr>
          <w:rFonts w:eastAsia="Courier New"/>
          <w:i/>
          <w:color w:val="FF0000"/>
          <w:sz w:val="28"/>
          <w:szCs w:val="28"/>
        </w:rPr>
        <w:t xml:space="preserve">(tại Báo cáo số </w:t>
      </w:r>
      <w:r w:rsidR="00553854" w:rsidRPr="00AC1EF1">
        <w:rPr>
          <w:rFonts w:eastAsia="Courier New"/>
          <w:i/>
          <w:color w:val="FF0000"/>
          <w:sz w:val="28"/>
          <w:szCs w:val="28"/>
        </w:rPr>
        <w:t xml:space="preserve">      </w:t>
      </w:r>
      <w:r w:rsidR="00553C7D" w:rsidRPr="00AC1EF1">
        <w:rPr>
          <w:rFonts w:eastAsia="Courier New"/>
          <w:i/>
          <w:color w:val="FF0000"/>
          <w:sz w:val="28"/>
          <w:szCs w:val="28"/>
        </w:rPr>
        <w:t xml:space="preserve">/BC-STP ngày </w:t>
      </w:r>
      <w:r w:rsidR="00553854" w:rsidRPr="00AC1EF1">
        <w:rPr>
          <w:rFonts w:eastAsia="Courier New"/>
          <w:i/>
          <w:color w:val="FF0000"/>
          <w:sz w:val="28"/>
          <w:szCs w:val="28"/>
        </w:rPr>
        <w:t xml:space="preserve">   </w:t>
      </w:r>
      <w:r w:rsidR="00553C7D" w:rsidRPr="00AC1EF1">
        <w:rPr>
          <w:rFonts w:eastAsia="Courier New"/>
          <w:i/>
          <w:color w:val="FF0000"/>
          <w:sz w:val="28"/>
          <w:szCs w:val="28"/>
        </w:rPr>
        <w:t>/</w:t>
      </w:r>
      <w:r w:rsidR="00553854" w:rsidRPr="00AC1EF1">
        <w:rPr>
          <w:rFonts w:eastAsia="Courier New"/>
          <w:i/>
          <w:color w:val="FF0000"/>
          <w:sz w:val="28"/>
          <w:szCs w:val="28"/>
        </w:rPr>
        <w:t xml:space="preserve">     </w:t>
      </w:r>
      <w:r w:rsidR="00553C7D" w:rsidRPr="00AC1EF1">
        <w:rPr>
          <w:rFonts w:eastAsia="Courier New"/>
          <w:i/>
          <w:color w:val="FF0000"/>
          <w:sz w:val="28"/>
          <w:szCs w:val="28"/>
        </w:rPr>
        <w:t>/202</w:t>
      </w:r>
      <w:r w:rsidR="00553854" w:rsidRPr="00AC1EF1">
        <w:rPr>
          <w:rFonts w:eastAsia="Courier New"/>
          <w:i/>
          <w:color w:val="FF0000"/>
          <w:sz w:val="28"/>
          <w:szCs w:val="28"/>
        </w:rPr>
        <w:t>3</w:t>
      </w:r>
      <w:r w:rsidR="00553C7D" w:rsidRPr="00AC1EF1">
        <w:rPr>
          <w:rFonts w:eastAsia="Courier New"/>
          <w:i/>
          <w:color w:val="FF0000"/>
          <w:sz w:val="28"/>
          <w:szCs w:val="28"/>
        </w:rPr>
        <w:t>)</w:t>
      </w:r>
      <w:r w:rsidR="00553C7D" w:rsidRPr="00AC1EF1">
        <w:rPr>
          <w:rFonts w:eastAsia="Courier New"/>
          <w:color w:val="FF0000"/>
          <w:sz w:val="28"/>
          <w:szCs w:val="28"/>
        </w:rPr>
        <w:t xml:space="preserve"> </w:t>
      </w:r>
      <w:r w:rsidR="00553C7D" w:rsidRPr="00AC1EF1">
        <w:rPr>
          <w:rFonts w:eastAsia="Courier New"/>
          <w:color w:val="000000"/>
          <w:sz w:val="28"/>
          <w:szCs w:val="28"/>
        </w:rPr>
        <w:t>và ý kiến thảo luận, thống nhất</w:t>
      </w:r>
      <w:r w:rsidR="00DA17CE" w:rsidRPr="00AC1EF1">
        <w:rPr>
          <w:rFonts w:eastAsia="Courier New"/>
          <w:color w:val="000000"/>
          <w:sz w:val="28"/>
          <w:szCs w:val="28"/>
        </w:rPr>
        <w:t xml:space="preserve"> của</w:t>
      </w:r>
      <w:r w:rsidR="00E522F3" w:rsidRPr="00AC1EF1">
        <w:rPr>
          <w:rFonts w:eastAsia="Courier New"/>
          <w:color w:val="000000"/>
          <w:sz w:val="28"/>
          <w:szCs w:val="28"/>
        </w:rPr>
        <w:t xml:space="preserve"> thành viên</w:t>
      </w:r>
      <w:r w:rsidR="00DA17CE" w:rsidRPr="00AC1EF1">
        <w:rPr>
          <w:rFonts w:eastAsia="Courier New"/>
          <w:color w:val="000000"/>
          <w:sz w:val="28"/>
          <w:szCs w:val="28"/>
        </w:rPr>
        <w:t xml:space="preserve"> Ủy ban nhân dân tỉnh </w:t>
      </w:r>
      <w:r w:rsidR="00E522F3" w:rsidRPr="00AC1EF1">
        <w:rPr>
          <w:rFonts w:eastAsia="Courier New"/>
          <w:i/>
          <w:color w:val="FF0000"/>
          <w:sz w:val="28"/>
          <w:szCs w:val="28"/>
        </w:rPr>
        <w:t>(</w:t>
      </w:r>
      <w:r w:rsidR="00DA17CE" w:rsidRPr="00AC1EF1">
        <w:rPr>
          <w:rFonts w:eastAsia="Courier New"/>
          <w:i/>
          <w:color w:val="FF0000"/>
          <w:sz w:val="28"/>
          <w:szCs w:val="28"/>
        </w:rPr>
        <w:t>tại cuộc họp ngày    /    /2023</w:t>
      </w:r>
      <w:r w:rsidR="00E522F3" w:rsidRPr="00AC1EF1">
        <w:rPr>
          <w:rFonts w:eastAsia="Courier New"/>
          <w:i/>
          <w:color w:val="FF0000"/>
          <w:sz w:val="28"/>
          <w:szCs w:val="28"/>
        </w:rPr>
        <w:t>)</w:t>
      </w:r>
      <w:r w:rsidR="00DA17CE" w:rsidRPr="00AC1EF1">
        <w:rPr>
          <w:rFonts w:eastAsia="Courier New"/>
          <w:color w:val="000000"/>
          <w:sz w:val="28"/>
          <w:szCs w:val="28"/>
        </w:rPr>
        <w:t xml:space="preserve">; </w:t>
      </w:r>
      <w:r w:rsidR="00DA17CE" w:rsidRPr="00AC1EF1">
        <w:rPr>
          <w:sz w:val="28"/>
          <w:szCs w:val="28"/>
        </w:rPr>
        <w:t xml:space="preserve">Ủy ban nhân dân tỉnh đã hoàn chỉnh lại dự thảo Nghị quyết trình </w:t>
      </w:r>
      <w:r w:rsidR="00C1411A" w:rsidRPr="00AC1EF1">
        <w:rPr>
          <w:rFonts w:eastAsia="Courier New"/>
          <w:color w:val="000000"/>
          <w:sz w:val="28"/>
          <w:szCs w:val="28"/>
        </w:rPr>
        <w:t>Hội đồng nhân dân</w:t>
      </w:r>
      <w:r w:rsidR="00DA17CE" w:rsidRPr="00AC1EF1">
        <w:rPr>
          <w:rFonts w:eastAsia="Courier New"/>
          <w:color w:val="000000"/>
          <w:sz w:val="28"/>
          <w:szCs w:val="28"/>
        </w:rPr>
        <w:t xml:space="preserve"> tỉnh xem xét, ban hành theo quy định.</w:t>
      </w:r>
    </w:p>
    <w:p w:rsidR="0052325C" w:rsidRPr="00AC1EF1" w:rsidRDefault="001B6B5A" w:rsidP="00B04936">
      <w:pPr>
        <w:spacing w:before="120" w:after="120" w:line="360" w:lineRule="exact"/>
        <w:ind w:firstLine="720"/>
        <w:jc w:val="both"/>
        <w:rPr>
          <w:rStyle w:val="text"/>
          <w:rFonts w:eastAsia="MS Mincho"/>
          <w:b/>
          <w:sz w:val="28"/>
          <w:szCs w:val="28"/>
          <w:lang w:eastAsia="ja-JP"/>
        </w:rPr>
      </w:pPr>
      <w:r w:rsidRPr="00AC1EF1">
        <w:rPr>
          <w:rStyle w:val="text"/>
          <w:rFonts w:eastAsia="MS Mincho"/>
          <w:b/>
          <w:sz w:val="28"/>
          <w:szCs w:val="28"/>
          <w:lang w:eastAsia="ja-JP"/>
        </w:rPr>
        <w:t>I</w:t>
      </w:r>
      <w:r w:rsidR="00DA7ADF" w:rsidRPr="00AC1EF1">
        <w:rPr>
          <w:rStyle w:val="text"/>
          <w:rFonts w:eastAsia="MS Mincho"/>
          <w:b/>
          <w:sz w:val="28"/>
          <w:szCs w:val="28"/>
          <w:lang w:eastAsia="ja-JP"/>
        </w:rPr>
        <w:t>V</w:t>
      </w:r>
      <w:r w:rsidR="0052325C" w:rsidRPr="00AC1EF1">
        <w:rPr>
          <w:rStyle w:val="text"/>
          <w:rFonts w:eastAsia="MS Mincho"/>
          <w:b/>
          <w:sz w:val="28"/>
          <w:szCs w:val="28"/>
          <w:lang w:val="vi-VN" w:eastAsia="ja-JP"/>
        </w:rPr>
        <w:t>. BỐ CỤC VÀ NỘ</w:t>
      </w:r>
      <w:r w:rsidR="003266B5" w:rsidRPr="00AC1EF1">
        <w:rPr>
          <w:rStyle w:val="text"/>
          <w:rFonts w:eastAsia="MS Mincho"/>
          <w:b/>
          <w:sz w:val="28"/>
          <w:szCs w:val="28"/>
          <w:lang w:val="vi-VN" w:eastAsia="ja-JP"/>
        </w:rPr>
        <w:t>I DUNG CƠ</w:t>
      </w:r>
      <w:r w:rsidR="003266B5" w:rsidRPr="00AC1EF1">
        <w:rPr>
          <w:rStyle w:val="text"/>
          <w:rFonts w:eastAsia="MS Mincho"/>
          <w:b/>
          <w:sz w:val="28"/>
          <w:szCs w:val="28"/>
          <w:lang w:eastAsia="ja-JP"/>
        </w:rPr>
        <w:t xml:space="preserve"> </w:t>
      </w:r>
      <w:r w:rsidR="0052325C" w:rsidRPr="00AC1EF1">
        <w:rPr>
          <w:rStyle w:val="text"/>
          <w:rFonts w:eastAsia="MS Mincho"/>
          <w:b/>
          <w:sz w:val="28"/>
          <w:szCs w:val="28"/>
          <w:lang w:val="vi-VN" w:eastAsia="ja-JP"/>
        </w:rPr>
        <w:t>BẢN CỦA DỰ THẢO NGHỊ QUYẾT</w:t>
      </w:r>
    </w:p>
    <w:p w:rsidR="001B6B5A" w:rsidRPr="00AC1EF1" w:rsidRDefault="001B6B5A" w:rsidP="00B04936">
      <w:pPr>
        <w:spacing w:before="120" w:after="120" w:line="360" w:lineRule="exact"/>
        <w:ind w:firstLine="720"/>
        <w:jc w:val="both"/>
        <w:rPr>
          <w:rStyle w:val="text"/>
          <w:rFonts w:eastAsia="MS Mincho"/>
          <w:b/>
          <w:sz w:val="28"/>
          <w:szCs w:val="28"/>
          <w:lang w:eastAsia="ja-JP"/>
        </w:rPr>
      </w:pPr>
      <w:r w:rsidRPr="00AC1EF1">
        <w:rPr>
          <w:rStyle w:val="text"/>
          <w:rFonts w:eastAsia="MS Mincho"/>
          <w:b/>
          <w:sz w:val="28"/>
          <w:szCs w:val="28"/>
          <w:lang w:eastAsia="ja-JP"/>
        </w:rPr>
        <w:t>1. Bố cục</w:t>
      </w:r>
    </w:p>
    <w:p w:rsidR="001B6B5A" w:rsidRPr="00AC1EF1" w:rsidRDefault="001B6B5A" w:rsidP="00B04936">
      <w:pPr>
        <w:spacing w:before="120" w:after="120" w:line="360" w:lineRule="exact"/>
        <w:ind w:firstLine="720"/>
        <w:jc w:val="both"/>
        <w:rPr>
          <w:rStyle w:val="text"/>
          <w:rFonts w:eastAsia="MS Mincho"/>
          <w:i/>
          <w:sz w:val="28"/>
          <w:szCs w:val="28"/>
          <w:lang w:eastAsia="ja-JP"/>
        </w:rPr>
      </w:pPr>
      <w:r w:rsidRPr="00AC1EF1">
        <w:rPr>
          <w:rStyle w:val="text"/>
          <w:rFonts w:eastAsia="MS Mincho"/>
          <w:sz w:val="28"/>
          <w:szCs w:val="28"/>
          <w:lang w:eastAsia="ja-JP"/>
        </w:rPr>
        <w:t>- Nghị quyết có tên gọi: “</w:t>
      </w:r>
      <w:r w:rsidRPr="00AC1EF1">
        <w:rPr>
          <w:rStyle w:val="text"/>
          <w:rFonts w:eastAsia="MS Mincho"/>
          <w:i/>
          <w:sz w:val="28"/>
          <w:szCs w:val="28"/>
          <w:lang w:eastAsia="ja-JP"/>
        </w:rPr>
        <w:t>Quy định chính sách hỗ trợ đối với cán bộ, công chức, viên chức làm việc tại Bộ phận Một cửa các cấp trên địa bàn tỉnh Khánh Hòa</w:t>
      </w:r>
      <w:r w:rsidR="00AA51E6" w:rsidRPr="00AC1EF1">
        <w:rPr>
          <w:rStyle w:val="text"/>
          <w:rFonts w:eastAsia="MS Mincho"/>
          <w:sz w:val="28"/>
          <w:szCs w:val="28"/>
          <w:lang w:eastAsia="ja-JP"/>
        </w:rPr>
        <w:t>”.</w:t>
      </w:r>
    </w:p>
    <w:p w:rsidR="0052325C" w:rsidRPr="00AC1EF1" w:rsidRDefault="006851D9" w:rsidP="00B04936">
      <w:pPr>
        <w:pStyle w:val="NormalWeb"/>
        <w:spacing w:before="120" w:beforeAutospacing="0" w:after="120" w:afterAutospacing="0" w:line="360" w:lineRule="exact"/>
        <w:ind w:firstLine="720"/>
        <w:jc w:val="both"/>
        <w:rPr>
          <w:sz w:val="28"/>
          <w:szCs w:val="28"/>
        </w:rPr>
      </w:pPr>
      <w:r w:rsidRPr="00AC1EF1">
        <w:rPr>
          <w:sz w:val="28"/>
          <w:szCs w:val="28"/>
        </w:rPr>
        <w:t xml:space="preserve">- Bố cục dự thảo </w:t>
      </w:r>
      <w:r w:rsidR="0052325C" w:rsidRPr="00AC1EF1">
        <w:rPr>
          <w:sz w:val="28"/>
          <w:szCs w:val="28"/>
        </w:rPr>
        <w:t xml:space="preserve">Nghị quyết gồm 04 điều như sau: </w:t>
      </w:r>
    </w:p>
    <w:p w:rsidR="0055709A" w:rsidRPr="00AC1EF1" w:rsidRDefault="006851D9" w:rsidP="0055709A">
      <w:pPr>
        <w:pStyle w:val="NormalWeb"/>
        <w:spacing w:before="120" w:beforeAutospacing="0" w:after="120" w:afterAutospacing="0" w:line="360" w:lineRule="exact"/>
        <w:ind w:left="720" w:firstLine="720"/>
        <w:jc w:val="both"/>
        <w:rPr>
          <w:bCs/>
          <w:sz w:val="28"/>
          <w:szCs w:val="28"/>
        </w:rPr>
      </w:pPr>
      <w:r w:rsidRPr="00AC1EF1">
        <w:rPr>
          <w:b/>
          <w:bCs/>
          <w:sz w:val="28"/>
          <w:szCs w:val="28"/>
        </w:rPr>
        <w:t>+</w:t>
      </w:r>
      <w:r w:rsidR="0052325C" w:rsidRPr="00AC1EF1">
        <w:rPr>
          <w:b/>
          <w:bCs/>
          <w:sz w:val="28"/>
          <w:szCs w:val="28"/>
        </w:rPr>
        <w:t xml:space="preserve"> Điều 1</w:t>
      </w:r>
      <w:r w:rsidR="0052325C" w:rsidRPr="00AC1EF1">
        <w:rPr>
          <w:bCs/>
          <w:sz w:val="28"/>
          <w:szCs w:val="28"/>
        </w:rPr>
        <w:t>. Quy định gồm 04 khoản:</w:t>
      </w:r>
    </w:p>
    <w:p w:rsidR="0055709A" w:rsidRPr="00AC1EF1" w:rsidRDefault="0052325C" w:rsidP="0055709A">
      <w:pPr>
        <w:pStyle w:val="NormalWeb"/>
        <w:spacing w:before="120" w:beforeAutospacing="0" w:after="120" w:afterAutospacing="0" w:line="360" w:lineRule="exact"/>
        <w:ind w:left="720" w:firstLine="720"/>
        <w:jc w:val="both"/>
        <w:rPr>
          <w:sz w:val="28"/>
          <w:szCs w:val="28"/>
        </w:rPr>
      </w:pPr>
      <w:r w:rsidRPr="00AC1EF1">
        <w:rPr>
          <w:sz w:val="28"/>
          <w:szCs w:val="28"/>
        </w:rPr>
        <w:t xml:space="preserve">1. Phạm </w:t>
      </w:r>
      <w:r w:rsidR="0055709A" w:rsidRPr="00AC1EF1">
        <w:rPr>
          <w:sz w:val="28"/>
          <w:szCs w:val="28"/>
        </w:rPr>
        <w:t>vi điều chỉnh</w:t>
      </w:r>
    </w:p>
    <w:p w:rsidR="0055709A" w:rsidRPr="00AC1EF1" w:rsidRDefault="0052325C" w:rsidP="0055709A">
      <w:pPr>
        <w:pStyle w:val="NormalWeb"/>
        <w:spacing w:before="120" w:beforeAutospacing="0" w:after="120" w:afterAutospacing="0" w:line="360" w:lineRule="exact"/>
        <w:ind w:left="720" w:firstLine="720"/>
        <w:jc w:val="both"/>
        <w:rPr>
          <w:sz w:val="28"/>
          <w:szCs w:val="28"/>
        </w:rPr>
      </w:pPr>
      <w:r w:rsidRPr="00AC1EF1">
        <w:rPr>
          <w:sz w:val="28"/>
          <w:szCs w:val="28"/>
        </w:rPr>
        <w:t>2. Đối tượng áp dụng</w:t>
      </w:r>
    </w:p>
    <w:p w:rsidR="0055709A" w:rsidRPr="00AC1EF1" w:rsidRDefault="0055709A" w:rsidP="0055709A">
      <w:pPr>
        <w:pStyle w:val="NormalWeb"/>
        <w:spacing w:before="120" w:beforeAutospacing="0" w:after="120" w:afterAutospacing="0" w:line="360" w:lineRule="exact"/>
        <w:ind w:left="720" w:firstLine="720"/>
        <w:jc w:val="both"/>
        <w:rPr>
          <w:sz w:val="28"/>
          <w:szCs w:val="28"/>
        </w:rPr>
      </w:pPr>
      <w:r w:rsidRPr="00AC1EF1">
        <w:rPr>
          <w:sz w:val="28"/>
          <w:szCs w:val="28"/>
        </w:rPr>
        <w:lastRenderedPageBreak/>
        <w:t>3. Hỗ trợ bằng tiền</w:t>
      </w:r>
    </w:p>
    <w:p w:rsidR="0055709A" w:rsidRPr="00AC1EF1" w:rsidRDefault="0052325C" w:rsidP="0055709A">
      <w:pPr>
        <w:pStyle w:val="NormalWeb"/>
        <w:spacing w:before="120" w:beforeAutospacing="0" w:after="120" w:afterAutospacing="0" w:line="360" w:lineRule="exact"/>
        <w:ind w:left="720" w:firstLine="720"/>
        <w:jc w:val="both"/>
        <w:rPr>
          <w:sz w:val="28"/>
          <w:szCs w:val="28"/>
        </w:rPr>
      </w:pPr>
      <w:r w:rsidRPr="00AC1EF1">
        <w:rPr>
          <w:sz w:val="28"/>
          <w:szCs w:val="28"/>
        </w:rPr>
        <w:t>4. Hỗ trợ trang phục</w:t>
      </w:r>
    </w:p>
    <w:p w:rsidR="0055709A" w:rsidRPr="00AC1EF1" w:rsidRDefault="006851D9" w:rsidP="0055709A">
      <w:pPr>
        <w:pStyle w:val="NormalWeb"/>
        <w:spacing w:before="120" w:beforeAutospacing="0" w:after="120" w:afterAutospacing="0" w:line="360" w:lineRule="exact"/>
        <w:ind w:left="720" w:firstLine="720"/>
        <w:jc w:val="both"/>
        <w:rPr>
          <w:sz w:val="28"/>
          <w:szCs w:val="28"/>
        </w:rPr>
      </w:pPr>
      <w:r w:rsidRPr="00AC1EF1">
        <w:rPr>
          <w:b/>
          <w:bCs/>
          <w:sz w:val="28"/>
          <w:szCs w:val="28"/>
        </w:rPr>
        <w:t>+</w:t>
      </w:r>
      <w:r w:rsidR="0052325C" w:rsidRPr="00AC1EF1">
        <w:rPr>
          <w:b/>
          <w:bCs/>
          <w:sz w:val="28"/>
          <w:szCs w:val="28"/>
        </w:rPr>
        <w:t xml:space="preserve"> Điều 2</w:t>
      </w:r>
      <w:r w:rsidR="0052325C" w:rsidRPr="00AC1EF1">
        <w:rPr>
          <w:bCs/>
          <w:sz w:val="28"/>
          <w:szCs w:val="28"/>
        </w:rPr>
        <w:t xml:space="preserve">. </w:t>
      </w:r>
      <w:r w:rsidR="0052325C" w:rsidRPr="00AC1EF1">
        <w:rPr>
          <w:sz w:val="28"/>
          <w:szCs w:val="28"/>
        </w:rPr>
        <w:t>Nguồn kinh phí thực hiện</w:t>
      </w:r>
    </w:p>
    <w:p w:rsidR="0055709A" w:rsidRPr="00AC1EF1" w:rsidRDefault="006851D9" w:rsidP="0055709A">
      <w:pPr>
        <w:pStyle w:val="NormalWeb"/>
        <w:spacing w:before="120" w:beforeAutospacing="0" w:after="120" w:afterAutospacing="0" w:line="360" w:lineRule="exact"/>
        <w:ind w:left="720" w:firstLine="720"/>
        <w:jc w:val="both"/>
        <w:rPr>
          <w:bCs/>
          <w:sz w:val="28"/>
          <w:szCs w:val="28"/>
        </w:rPr>
      </w:pPr>
      <w:r w:rsidRPr="00AC1EF1">
        <w:rPr>
          <w:b/>
          <w:bCs/>
          <w:sz w:val="28"/>
          <w:szCs w:val="28"/>
        </w:rPr>
        <w:t xml:space="preserve">+ </w:t>
      </w:r>
      <w:r w:rsidR="0052325C" w:rsidRPr="00AC1EF1">
        <w:rPr>
          <w:b/>
          <w:bCs/>
          <w:sz w:val="28"/>
          <w:szCs w:val="28"/>
        </w:rPr>
        <w:t>Điều 3</w:t>
      </w:r>
      <w:r w:rsidR="0052325C" w:rsidRPr="00AC1EF1">
        <w:rPr>
          <w:bCs/>
          <w:sz w:val="28"/>
          <w:szCs w:val="28"/>
        </w:rPr>
        <w:t>.</w:t>
      </w:r>
      <w:r w:rsidR="0052325C" w:rsidRPr="00AC1EF1">
        <w:rPr>
          <w:b/>
          <w:bCs/>
          <w:sz w:val="28"/>
          <w:szCs w:val="28"/>
        </w:rPr>
        <w:t xml:space="preserve"> </w:t>
      </w:r>
      <w:r w:rsidR="00461F2E" w:rsidRPr="00AC1EF1">
        <w:rPr>
          <w:bCs/>
          <w:sz w:val="28"/>
          <w:szCs w:val="28"/>
        </w:rPr>
        <w:t>Thay thế</w:t>
      </w:r>
      <w:r w:rsidR="00461F2E" w:rsidRPr="00AC1EF1">
        <w:rPr>
          <w:b/>
          <w:bCs/>
          <w:sz w:val="28"/>
          <w:szCs w:val="28"/>
        </w:rPr>
        <w:t xml:space="preserve"> </w:t>
      </w:r>
      <w:r w:rsidR="00461F2E" w:rsidRPr="00AC1EF1">
        <w:rPr>
          <w:bCs/>
          <w:sz w:val="28"/>
          <w:szCs w:val="28"/>
        </w:rPr>
        <w:t>Nghị quyết số 18/2017/NQ-HĐND</w:t>
      </w:r>
    </w:p>
    <w:p w:rsidR="0052325C" w:rsidRPr="00AC1EF1" w:rsidRDefault="006851D9" w:rsidP="0055709A">
      <w:pPr>
        <w:pStyle w:val="NormalWeb"/>
        <w:spacing w:before="120" w:beforeAutospacing="0" w:after="120" w:afterAutospacing="0" w:line="360" w:lineRule="exact"/>
        <w:ind w:left="720" w:firstLine="720"/>
        <w:jc w:val="both"/>
        <w:rPr>
          <w:sz w:val="28"/>
          <w:szCs w:val="28"/>
        </w:rPr>
      </w:pPr>
      <w:r w:rsidRPr="00AC1EF1">
        <w:rPr>
          <w:b/>
          <w:bCs/>
          <w:sz w:val="28"/>
          <w:szCs w:val="28"/>
        </w:rPr>
        <w:t>+</w:t>
      </w:r>
      <w:r w:rsidR="0052325C" w:rsidRPr="00AC1EF1">
        <w:rPr>
          <w:b/>
          <w:bCs/>
          <w:sz w:val="28"/>
          <w:szCs w:val="28"/>
        </w:rPr>
        <w:t xml:space="preserve"> Điều 4</w:t>
      </w:r>
      <w:r w:rsidR="0052325C" w:rsidRPr="00AC1EF1">
        <w:rPr>
          <w:bCs/>
          <w:sz w:val="28"/>
          <w:szCs w:val="28"/>
        </w:rPr>
        <w:t>. Tổ chức thực hiện.</w:t>
      </w:r>
    </w:p>
    <w:p w:rsidR="0052325C" w:rsidRPr="00AC1EF1" w:rsidRDefault="00764B60" w:rsidP="00B04936">
      <w:pPr>
        <w:spacing w:before="120" w:after="120" w:line="360" w:lineRule="exact"/>
        <w:ind w:firstLine="720"/>
        <w:jc w:val="both"/>
        <w:rPr>
          <w:b/>
          <w:sz w:val="28"/>
          <w:szCs w:val="28"/>
          <w:lang w:val="vi-VN"/>
        </w:rPr>
      </w:pPr>
      <w:r w:rsidRPr="00AC1EF1">
        <w:rPr>
          <w:rStyle w:val="text"/>
          <w:rFonts w:eastAsia="MS Mincho"/>
          <w:b/>
          <w:sz w:val="28"/>
          <w:szCs w:val="28"/>
          <w:lang w:eastAsia="ja-JP"/>
        </w:rPr>
        <w:t>2.</w:t>
      </w:r>
      <w:r w:rsidR="0052325C" w:rsidRPr="00AC1EF1">
        <w:rPr>
          <w:rStyle w:val="text"/>
          <w:rFonts w:eastAsia="MS Mincho"/>
          <w:b/>
          <w:sz w:val="28"/>
          <w:szCs w:val="28"/>
          <w:lang w:eastAsia="ja-JP"/>
        </w:rPr>
        <w:t xml:space="preserve"> </w:t>
      </w:r>
      <w:r w:rsidR="0055709A" w:rsidRPr="00AC1EF1">
        <w:rPr>
          <w:b/>
          <w:sz w:val="28"/>
          <w:szCs w:val="28"/>
          <w:lang w:val="vi-VN"/>
        </w:rPr>
        <w:t xml:space="preserve">Nội dung chính của </w:t>
      </w:r>
      <w:r w:rsidR="0055709A" w:rsidRPr="00AC1EF1">
        <w:rPr>
          <w:b/>
          <w:sz w:val="28"/>
          <w:szCs w:val="28"/>
        </w:rPr>
        <w:t>N</w:t>
      </w:r>
      <w:r w:rsidRPr="00AC1EF1">
        <w:rPr>
          <w:b/>
          <w:sz w:val="28"/>
          <w:szCs w:val="28"/>
          <w:lang w:val="vi-VN"/>
        </w:rPr>
        <w:t>ghị quyết</w:t>
      </w:r>
    </w:p>
    <w:p w:rsidR="00764B60" w:rsidRPr="00AC1EF1" w:rsidRDefault="009E4685" w:rsidP="00B04936">
      <w:pPr>
        <w:spacing w:before="120" w:after="120" w:line="360" w:lineRule="exact"/>
        <w:ind w:firstLine="720"/>
        <w:jc w:val="both"/>
        <w:rPr>
          <w:i/>
          <w:sz w:val="28"/>
          <w:szCs w:val="28"/>
        </w:rPr>
      </w:pPr>
      <w:r w:rsidRPr="00AC1EF1">
        <w:rPr>
          <w:i/>
          <w:sz w:val="28"/>
          <w:szCs w:val="28"/>
          <w:lang w:val="nb-NO"/>
        </w:rPr>
        <w:t>2.1.</w:t>
      </w:r>
      <w:r w:rsidR="00764B60" w:rsidRPr="00AC1EF1">
        <w:rPr>
          <w:i/>
          <w:sz w:val="28"/>
          <w:szCs w:val="28"/>
          <w:lang w:val="nb-NO"/>
        </w:rPr>
        <w:t xml:space="preserve"> </w:t>
      </w:r>
      <w:r w:rsidR="00EF34C6" w:rsidRPr="00AC1EF1">
        <w:rPr>
          <w:i/>
          <w:sz w:val="28"/>
          <w:szCs w:val="28"/>
          <w:lang w:val="nb-NO"/>
        </w:rPr>
        <w:t>Phạm</w:t>
      </w:r>
      <w:r w:rsidR="00EF34C6" w:rsidRPr="00AC1EF1">
        <w:rPr>
          <w:i/>
          <w:sz w:val="28"/>
          <w:szCs w:val="28"/>
          <w:lang w:val="vi-VN"/>
        </w:rPr>
        <w:t xml:space="preserve"> vi điều chỉnh</w:t>
      </w:r>
      <w:r w:rsidR="00EF34C6" w:rsidRPr="00AC1EF1">
        <w:rPr>
          <w:i/>
          <w:sz w:val="28"/>
          <w:szCs w:val="28"/>
        </w:rPr>
        <w:t xml:space="preserve"> và </w:t>
      </w:r>
      <w:r w:rsidR="00EF34C6" w:rsidRPr="00AC1EF1">
        <w:rPr>
          <w:i/>
          <w:sz w:val="28"/>
          <w:szCs w:val="28"/>
          <w:lang w:val="nb-NO"/>
        </w:rPr>
        <w:t>đối</w:t>
      </w:r>
      <w:r w:rsidR="00EF34C6" w:rsidRPr="00AC1EF1">
        <w:rPr>
          <w:i/>
          <w:sz w:val="28"/>
          <w:szCs w:val="28"/>
          <w:lang w:val="vi-VN"/>
        </w:rPr>
        <w:t xml:space="preserve"> tượng áp dụng</w:t>
      </w:r>
    </w:p>
    <w:p w:rsidR="009E4685" w:rsidRPr="00AC1EF1" w:rsidRDefault="009E4685" w:rsidP="00B04936">
      <w:pPr>
        <w:spacing w:before="120" w:after="120" w:line="360" w:lineRule="exact"/>
        <w:ind w:firstLine="720"/>
        <w:jc w:val="both"/>
        <w:rPr>
          <w:sz w:val="28"/>
          <w:szCs w:val="28"/>
        </w:rPr>
      </w:pPr>
      <w:r w:rsidRPr="00AC1EF1">
        <w:rPr>
          <w:sz w:val="28"/>
          <w:szCs w:val="28"/>
          <w:lang w:val="nb-NO"/>
        </w:rPr>
        <w:t>a)</w:t>
      </w:r>
      <w:r w:rsidR="00D5213C" w:rsidRPr="00AC1EF1">
        <w:rPr>
          <w:sz w:val="28"/>
          <w:szCs w:val="28"/>
          <w:lang w:val="nb-NO"/>
        </w:rPr>
        <w:t xml:space="preserve"> </w:t>
      </w:r>
      <w:r w:rsidR="00764B60" w:rsidRPr="00AC1EF1">
        <w:rPr>
          <w:sz w:val="28"/>
          <w:szCs w:val="28"/>
          <w:lang w:val="nb-NO"/>
        </w:rPr>
        <w:t>Phạm</w:t>
      </w:r>
      <w:r w:rsidR="00764B60" w:rsidRPr="00AC1EF1">
        <w:rPr>
          <w:sz w:val="28"/>
          <w:szCs w:val="28"/>
          <w:lang w:val="vi-VN"/>
        </w:rPr>
        <w:t xml:space="preserve"> vi điều chỉnh</w:t>
      </w:r>
    </w:p>
    <w:p w:rsidR="00764B60" w:rsidRPr="00AC1EF1" w:rsidRDefault="003C3B1B" w:rsidP="00B04936">
      <w:pPr>
        <w:spacing w:before="120" w:after="120" w:line="360" w:lineRule="exact"/>
        <w:ind w:firstLine="720"/>
        <w:jc w:val="both"/>
        <w:rPr>
          <w:sz w:val="28"/>
          <w:szCs w:val="28"/>
        </w:rPr>
      </w:pPr>
      <w:r w:rsidRPr="00AC1EF1">
        <w:rPr>
          <w:sz w:val="28"/>
          <w:szCs w:val="28"/>
        </w:rPr>
        <w:t>Nghị quyết này Q</w:t>
      </w:r>
      <w:r w:rsidR="00764B60" w:rsidRPr="00AC1EF1">
        <w:rPr>
          <w:sz w:val="28"/>
          <w:szCs w:val="28"/>
        </w:rPr>
        <w:t>uy định chính sách hỗ trợ đối với cán bộ, công chức, viên chức thuộc phạm vi quản lý của Ủy ban nhân dân tỉnh Khánh Hòa làm việc tại Bộ phận Một cửa các cấp trên địa bàn tỉnh Khánh Hòa.</w:t>
      </w:r>
    </w:p>
    <w:p w:rsidR="009E4685" w:rsidRPr="00AC1EF1" w:rsidRDefault="009E4685" w:rsidP="00B04936">
      <w:pPr>
        <w:spacing w:before="120" w:after="120" w:line="360" w:lineRule="exact"/>
        <w:ind w:firstLine="720"/>
        <w:jc w:val="both"/>
        <w:rPr>
          <w:sz w:val="28"/>
          <w:szCs w:val="28"/>
        </w:rPr>
      </w:pPr>
      <w:r w:rsidRPr="00AC1EF1">
        <w:rPr>
          <w:sz w:val="28"/>
          <w:szCs w:val="28"/>
          <w:lang w:val="nb-NO"/>
        </w:rPr>
        <w:t>b)</w:t>
      </w:r>
      <w:r w:rsidR="00D5213C" w:rsidRPr="00AC1EF1">
        <w:rPr>
          <w:sz w:val="28"/>
          <w:szCs w:val="28"/>
          <w:lang w:val="nb-NO"/>
        </w:rPr>
        <w:t xml:space="preserve"> </w:t>
      </w:r>
      <w:r w:rsidR="00764B60" w:rsidRPr="00AC1EF1">
        <w:rPr>
          <w:sz w:val="28"/>
          <w:szCs w:val="28"/>
          <w:lang w:val="nb-NO"/>
        </w:rPr>
        <w:t>Đối</w:t>
      </w:r>
      <w:r w:rsidR="00764B60" w:rsidRPr="00AC1EF1">
        <w:rPr>
          <w:sz w:val="28"/>
          <w:szCs w:val="28"/>
          <w:lang w:val="vi-VN"/>
        </w:rPr>
        <w:t xml:space="preserve"> </w:t>
      </w:r>
      <w:r w:rsidR="00D5213C" w:rsidRPr="00AC1EF1">
        <w:rPr>
          <w:sz w:val="28"/>
          <w:szCs w:val="28"/>
          <w:lang w:val="vi-VN"/>
        </w:rPr>
        <w:t>tượng áp dụng</w:t>
      </w:r>
      <w:r w:rsidR="00D5213C" w:rsidRPr="00AC1EF1">
        <w:rPr>
          <w:sz w:val="28"/>
          <w:szCs w:val="28"/>
        </w:rPr>
        <w:t xml:space="preserve"> </w:t>
      </w:r>
    </w:p>
    <w:p w:rsidR="00764B60" w:rsidRPr="00AC1EF1" w:rsidRDefault="00764B60" w:rsidP="00B04936">
      <w:pPr>
        <w:spacing w:before="120" w:after="120" w:line="360" w:lineRule="exact"/>
        <w:ind w:firstLine="720"/>
        <w:jc w:val="both"/>
        <w:rPr>
          <w:sz w:val="28"/>
          <w:szCs w:val="28"/>
        </w:rPr>
      </w:pPr>
      <w:r w:rsidRPr="00AC1EF1">
        <w:rPr>
          <w:bCs/>
          <w:sz w:val="28"/>
          <w:szCs w:val="28"/>
        </w:rPr>
        <w:t xml:space="preserve">Theo quy định </w:t>
      </w:r>
      <w:r w:rsidRPr="00AC1EF1">
        <w:rPr>
          <w:sz w:val="28"/>
          <w:szCs w:val="28"/>
        </w:rPr>
        <w:t xml:space="preserve">tại điểm a khoản 2 Điều 34 Nghị định số 61/2018/NĐ-CP ngày 23/4/2018 của Chính phủ về thực hiện cơ chế một cửa, một cửa liên thông trong giải quyết thủ tục hành chính, xác định Bộ Nội vụ: </w:t>
      </w:r>
      <w:r w:rsidRPr="00AC1EF1">
        <w:rPr>
          <w:i/>
          <w:sz w:val="28"/>
          <w:szCs w:val="28"/>
        </w:rPr>
        <w:t>“Chủ trì, phối hợp Bộ Tài chính hướng dẫn về chế độ, chính sách đối với cán bộ, công chức, viên chức làm việc tại Bộ phận Một cửa”</w:t>
      </w:r>
      <w:r w:rsidRPr="00AC1EF1">
        <w:rPr>
          <w:sz w:val="28"/>
          <w:szCs w:val="28"/>
        </w:rPr>
        <w:t>, theo đ</w:t>
      </w:r>
      <w:r w:rsidR="00BF16F0" w:rsidRPr="00AC1EF1">
        <w:rPr>
          <w:sz w:val="28"/>
          <w:szCs w:val="28"/>
        </w:rPr>
        <w:t>ó</w:t>
      </w:r>
      <w:r w:rsidR="001C34CA" w:rsidRPr="00AC1EF1">
        <w:rPr>
          <w:sz w:val="28"/>
          <w:szCs w:val="28"/>
        </w:rPr>
        <w:t>,</w:t>
      </w:r>
      <w:r w:rsidRPr="00AC1EF1">
        <w:rPr>
          <w:sz w:val="28"/>
          <w:szCs w:val="28"/>
        </w:rPr>
        <w:t xml:space="preserve"> đối tượng áp dụng cụ thể của Nghị quyết này như sau:</w:t>
      </w:r>
    </w:p>
    <w:p w:rsidR="00764B60" w:rsidRPr="00AC1EF1" w:rsidRDefault="0028489B" w:rsidP="00B04936">
      <w:pPr>
        <w:pStyle w:val="NormalWeb"/>
        <w:spacing w:before="120" w:beforeAutospacing="0" w:after="120" w:afterAutospacing="0" w:line="360" w:lineRule="exact"/>
        <w:ind w:firstLine="720"/>
        <w:jc w:val="both"/>
        <w:rPr>
          <w:i/>
          <w:sz w:val="28"/>
          <w:szCs w:val="28"/>
        </w:rPr>
      </w:pPr>
      <w:r w:rsidRPr="00AC1EF1">
        <w:rPr>
          <w:i/>
          <w:sz w:val="28"/>
          <w:szCs w:val="28"/>
        </w:rPr>
        <w:t>“</w:t>
      </w:r>
      <w:r w:rsidR="00764B60" w:rsidRPr="00AC1EF1">
        <w:rPr>
          <w:i/>
          <w:sz w:val="28"/>
          <w:szCs w:val="28"/>
        </w:rPr>
        <w:t>Cán bộ, công chức, viên chức thuộc phạm vi quản lý của Ủy ban nhân dân tỉnh Khánh Hòa làm việc:</w:t>
      </w:r>
    </w:p>
    <w:p w:rsidR="00764B60" w:rsidRPr="00AC1EF1" w:rsidRDefault="00764B60" w:rsidP="00B04936">
      <w:pPr>
        <w:pStyle w:val="NormalWeb"/>
        <w:spacing w:before="120" w:beforeAutospacing="0" w:after="120" w:afterAutospacing="0" w:line="360" w:lineRule="exact"/>
        <w:ind w:firstLine="720"/>
        <w:jc w:val="both"/>
        <w:rPr>
          <w:i/>
          <w:sz w:val="28"/>
          <w:szCs w:val="28"/>
        </w:rPr>
      </w:pPr>
      <w:r w:rsidRPr="00AC1EF1">
        <w:rPr>
          <w:i/>
          <w:sz w:val="28"/>
          <w:szCs w:val="28"/>
        </w:rPr>
        <w:t xml:space="preserve">- Tại Trung tâm Phục vụ hành chính công tỉnh Khánh Hòa hoặc tại Bộ phận tiếp nhận và trả kết quả của các cơ quan chuyên môn thuộc Ủy ban nhân dân tỉnh, Ban Quản lý Khu kinh tế Vân Phong (trong trường hợp chưa bố trí vào làm việc tại Trung tâm Phục vụ hành chính công tỉnh Khánh Hòa). </w:t>
      </w:r>
    </w:p>
    <w:p w:rsidR="00764B60" w:rsidRPr="00AC1EF1" w:rsidRDefault="00764B60" w:rsidP="00B04936">
      <w:pPr>
        <w:pStyle w:val="NormalWeb"/>
        <w:spacing w:before="120" w:beforeAutospacing="0" w:after="120" w:afterAutospacing="0" w:line="360" w:lineRule="exact"/>
        <w:ind w:firstLine="720"/>
        <w:jc w:val="both"/>
        <w:rPr>
          <w:i/>
          <w:sz w:val="28"/>
          <w:szCs w:val="28"/>
        </w:rPr>
      </w:pPr>
      <w:r w:rsidRPr="00AC1EF1">
        <w:rPr>
          <w:i/>
          <w:sz w:val="28"/>
          <w:szCs w:val="28"/>
        </w:rPr>
        <w:t>- Tại Bộ phận tiếp nhận và trả kết quả của Ủy ban nhân dân các huyện, thị xã, thành phố thuộc tỉnh Khánh Hòa.</w:t>
      </w:r>
    </w:p>
    <w:p w:rsidR="00764B60" w:rsidRPr="00AC1EF1" w:rsidRDefault="00764B60" w:rsidP="00B04936">
      <w:pPr>
        <w:pStyle w:val="NormalWeb"/>
        <w:spacing w:before="120" w:beforeAutospacing="0" w:after="120" w:afterAutospacing="0" w:line="360" w:lineRule="exact"/>
        <w:ind w:firstLine="720"/>
        <w:jc w:val="both"/>
        <w:rPr>
          <w:i/>
          <w:sz w:val="28"/>
          <w:szCs w:val="28"/>
        </w:rPr>
      </w:pPr>
      <w:r w:rsidRPr="00AC1EF1">
        <w:rPr>
          <w:i/>
          <w:sz w:val="28"/>
          <w:szCs w:val="28"/>
        </w:rPr>
        <w:t>- Tại Bộ phận tiếp nhận và trả kết quả của Ủy ban nhân dân các xã, phường, thị trấn thuộc tỉnh Khánh Hòa.</w:t>
      </w:r>
    </w:p>
    <w:p w:rsidR="00764B60" w:rsidRPr="00AC1EF1" w:rsidRDefault="00764B60" w:rsidP="00B04936">
      <w:pPr>
        <w:pStyle w:val="NormalWeb"/>
        <w:spacing w:before="120" w:beforeAutospacing="0" w:after="120" w:afterAutospacing="0" w:line="360" w:lineRule="exact"/>
        <w:ind w:firstLine="720"/>
        <w:jc w:val="both"/>
        <w:rPr>
          <w:i/>
          <w:sz w:val="28"/>
          <w:szCs w:val="28"/>
        </w:rPr>
      </w:pPr>
      <w:r w:rsidRPr="00AC1EF1">
        <w:rPr>
          <w:i/>
          <w:sz w:val="28"/>
          <w:szCs w:val="28"/>
        </w:rPr>
        <w:t>- Tại Bộ phận tiếp nhận và trả kết quả của các đơn vị sự nghiệp công lập thuộc tỉnh thực hiện cơ chế một cửa, một cửa liên thông theo qu</w:t>
      </w:r>
      <w:r w:rsidR="002D531F" w:rsidRPr="00AC1EF1">
        <w:rPr>
          <w:i/>
          <w:sz w:val="28"/>
          <w:szCs w:val="28"/>
        </w:rPr>
        <w:t>y định của Ủy ban nhân dân tỉnh</w:t>
      </w:r>
      <w:r w:rsidRPr="00AC1EF1">
        <w:rPr>
          <w:i/>
          <w:sz w:val="28"/>
          <w:szCs w:val="28"/>
        </w:rPr>
        <w:t>”.</w:t>
      </w:r>
    </w:p>
    <w:p w:rsidR="00EF34C6" w:rsidRPr="00AC1EF1" w:rsidRDefault="009E4685" w:rsidP="00B04936">
      <w:pPr>
        <w:pStyle w:val="NormalWeb"/>
        <w:spacing w:before="120" w:beforeAutospacing="0" w:after="120" w:afterAutospacing="0" w:line="360" w:lineRule="exact"/>
        <w:ind w:firstLine="720"/>
        <w:jc w:val="both"/>
        <w:rPr>
          <w:i/>
          <w:sz w:val="28"/>
          <w:szCs w:val="28"/>
        </w:rPr>
      </w:pPr>
      <w:r w:rsidRPr="00AC1EF1">
        <w:rPr>
          <w:i/>
          <w:sz w:val="28"/>
          <w:szCs w:val="28"/>
        </w:rPr>
        <w:t>2.2.</w:t>
      </w:r>
      <w:r w:rsidR="00EF34C6" w:rsidRPr="00AC1EF1">
        <w:rPr>
          <w:i/>
          <w:sz w:val="28"/>
          <w:szCs w:val="28"/>
        </w:rPr>
        <w:t xml:space="preserve"> Chính sách hỗ trợ</w:t>
      </w:r>
    </w:p>
    <w:p w:rsidR="0052325C" w:rsidRPr="00AC1EF1" w:rsidRDefault="00931BD9" w:rsidP="00B04936">
      <w:pPr>
        <w:pStyle w:val="NormalWeb"/>
        <w:spacing w:before="120" w:beforeAutospacing="0" w:after="120" w:afterAutospacing="0" w:line="360" w:lineRule="exact"/>
        <w:ind w:firstLine="720"/>
        <w:jc w:val="both"/>
        <w:rPr>
          <w:sz w:val="28"/>
          <w:szCs w:val="28"/>
        </w:rPr>
      </w:pPr>
      <w:r w:rsidRPr="00AC1EF1">
        <w:rPr>
          <w:sz w:val="28"/>
          <w:szCs w:val="28"/>
        </w:rPr>
        <w:t xml:space="preserve">a) </w:t>
      </w:r>
      <w:r w:rsidR="0052325C" w:rsidRPr="00AC1EF1">
        <w:rPr>
          <w:sz w:val="28"/>
          <w:szCs w:val="28"/>
        </w:rPr>
        <w:t xml:space="preserve">Hỗ trợ bằng tiền </w:t>
      </w:r>
    </w:p>
    <w:p w:rsidR="0052325C" w:rsidRPr="00AC1EF1" w:rsidRDefault="0052325C" w:rsidP="00B04936">
      <w:pPr>
        <w:pStyle w:val="NormalWeb"/>
        <w:spacing w:before="120" w:beforeAutospacing="0" w:after="120" w:afterAutospacing="0" w:line="360" w:lineRule="exact"/>
        <w:ind w:firstLine="720"/>
        <w:jc w:val="both"/>
        <w:rPr>
          <w:sz w:val="28"/>
          <w:szCs w:val="28"/>
        </w:rPr>
      </w:pPr>
      <w:r w:rsidRPr="00AC1EF1">
        <w:rPr>
          <w:sz w:val="28"/>
          <w:szCs w:val="28"/>
        </w:rPr>
        <w:lastRenderedPageBreak/>
        <w:t>Hàng tháng, cán bộ, công chức, viên chức làm việc tại Bộ phận Một cửa các cấp được hỗ trợ bằng tiền (không được tính để đóng các chế độ bảo hiểm xã hội, bảo hiểm y tế), cụ thể như sau:</w:t>
      </w:r>
    </w:p>
    <w:p w:rsidR="0052325C" w:rsidRPr="00AC1EF1" w:rsidRDefault="00931BD9" w:rsidP="00B04936">
      <w:pPr>
        <w:pStyle w:val="NormalWeb"/>
        <w:spacing w:before="120" w:beforeAutospacing="0" w:after="120" w:afterAutospacing="0" w:line="360" w:lineRule="exact"/>
        <w:ind w:firstLine="720"/>
        <w:jc w:val="both"/>
        <w:rPr>
          <w:sz w:val="28"/>
          <w:szCs w:val="28"/>
        </w:rPr>
      </w:pPr>
      <w:r w:rsidRPr="00AC1EF1">
        <w:rPr>
          <w:sz w:val="28"/>
          <w:szCs w:val="28"/>
        </w:rPr>
        <w:t>*</w:t>
      </w:r>
      <w:r w:rsidR="0052325C" w:rsidRPr="00AC1EF1">
        <w:rPr>
          <w:sz w:val="28"/>
          <w:szCs w:val="28"/>
        </w:rPr>
        <w:t xml:space="preserve"> Hỗ trợ 1.800.000 đồng/người/tháng khi làm việc tại: </w:t>
      </w:r>
    </w:p>
    <w:p w:rsidR="0052325C" w:rsidRPr="00AC1EF1" w:rsidRDefault="0052325C" w:rsidP="00B04936">
      <w:pPr>
        <w:pStyle w:val="NormalWeb"/>
        <w:spacing w:before="120" w:beforeAutospacing="0" w:after="120" w:afterAutospacing="0" w:line="360" w:lineRule="exact"/>
        <w:ind w:firstLine="720"/>
        <w:jc w:val="both"/>
        <w:rPr>
          <w:sz w:val="28"/>
          <w:szCs w:val="28"/>
        </w:rPr>
      </w:pPr>
      <w:r w:rsidRPr="00AC1EF1">
        <w:rPr>
          <w:sz w:val="28"/>
          <w:szCs w:val="28"/>
        </w:rPr>
        <w:t>- Trung tâm Phục vụ hành chính công tỉnh Khánh Hòa hoặc tại Bộ phận tiếp nhận và trả kết quả của các cơ quan chuyên môn thuộc Ủy ban nhân dân tỉnh, Ban Quản lý Khu kinh tế Vân Phong</w:t>
      </w:r>
      <w:r w:rsidRPr="00AC1EF1">
        <w:rPr>
          <w:i/>
          <w:sz w:val="28"/>
          <w:szCs w:val="28"/>
        </w:rPr>
        <w:t xml:space="preserve"> (trong trường hợp chưa bố trí vào làm việc tại Trung tâm Phục vụ hành chính công tỉnh Khánh Hòa).</w:t>
      </w:r>
    </w:p>
    <w:p w:rsidR="0052325C" w:rsidRPr="00AC1EF1" w:rsidRDefault="0052325C" w:rsidP="00B04936">
      <w:pPr>
        <w:pStyle w:val="NormalWeb"/>
        <w:spacing w:before="120" w:beforeAutospacing="0" w:after="120" w:afterAutospacing="0" w:line="360" w:lineRule="exact"/>
        <w:ind w:firstLine="720"/>
        <w:jc w:val="both"/>
        <w:rPr>
          <w:sz w:val="28"/>
          <w:szCs w:val="28"/>
        </w:rPr>
      </w:pPr>
      <w:r w:rsidRPr="00AC1EF1">
        <w:rPr>
          <w:sz w:val="28"/>
          <w:szCs w:val="28"/>
        </w:rPr>
        <w:t>- Bộ phận tiếp nhận và trả kết quả của Ủy ban nhân dân các huyện, thị xã, thành phố thuộc tỉnh Khánh Hòa.</w:t>
      </w:r>
    </w:p>
    <w:p w:rsidR="0052325C" w:rsidRPr="00AC1EF1" w:rsidRDefault="0052325C" w:rsidP="00B04936">
      <w:pPr>
        <w:pStyle w:val="NormalWeb"/>
        <w:spacing w:before="120" w:beforeAutospacing="0" w:after="120" w:afterAutospacing="0" w:line="360" w:lineRule="exact"/>
        <w:ind w:firstLine="720"/>
        <w:jc w:val="both"/>
        <w:rPr>
          <w:sz w:val="28"/>
          <w:szCs w:val="28"/>
        </w:rPr>
      </w:pPr>
      <w:r w:rsidRPr="00AC1EF1">
        <w:rPr>
          <w:sz w:val="28"/>
          <w:szCs w:val="28"/>
        </w:rPr>
        <w:t>- Bộ phận tiếp nhận và trả kết quả của các đơn vị sự nghiệp công lập thuộc tỉnh thực hiện cơ chế một cửa, một cửa liên thông theo quy định của Ủy ban nhân dân tỉnh.</w:t>
      </w:r>
    </w:p>
    <w:p w:rsidR="0052325C" w:rsidRPr="00AC1EF1" w:rsidRDefault="00931BD9" w:rsidP="00B04936">
      <w:pPr>
        <w:pStyle w:val="NormalWeb"/>
        <w:spacing w:before="120" w:beforeAutospacing="0" w:after="120" w:afterAutospacing="0" w:line="360" w:lineRule="exact"/>
        <w:ind w:firstLine="720"/>
        <w:jc w:val="both"/>
        <w:rPr>
          <w:sz w:val="28"/>
          <w:szCs w:val="28"/>
        </w:rPr>
      </w:pPr>
      <w:r w:rsidRPr="00AC1EF1">
        <w:rPr>
          <w:sz w:val="28"/>
          <w:szCs w:val="28"/>
        </w:rPr>
        <w:t>*</w:t>
      </w:r>
      <w:r w:rsidR="0052325C" w:rsidRPr="00AC1EF1">
        <w:rPr>
          <w:sz w:val="28"/>
          <w:szCs w:val="28"/>
        </w:rPr>
        <w:t xml:space="preserve"> Hỗ trợ 1.200.000 đồng/người/tháng khi làm việc tại Bộ phận tiếp nhận và trả kết quả của Ủy ban nhân dân các xã, phường, thị trấn thuộc tỉnh Khánh Hòa.</w:t>
      </w:r>
    </w:p>
    <w:p w:rsidR="0052325C" w:rsidRPr="00AC1EF1" w:rsidRDefault="00931BD9" w:rsidP="00B04936">
      <w:pPr>
        <w:pStyle w:val="NormalWeb"/>
        <w:spacing w:before="120" w:beforeAutospacing="0" w:after="120" w:afterAutospacing="0" w:line="360" w:lineRule="exact"/>
        <w:ind w:firstLine="720"/>
        <w:jc w:val="both"/>
        <w:rPr>
          <w:sz w:val="28"/>
          <w:szCs w:val="28"/>
        </w:rPr>
      </w:pPr>
      <w:r w:rsidRPr="00AC1EF1">
        <w:rPr>
          <w:sz w:val="28"/>
          <w:szCs w:val="28"/>
        </w:rPr>
        <w:t>b)</w:t>
      </w:r>
      <w:r w:rsidR="0052325C" w:rsidRPr="00AC1EF1">
        <w:rPr>
          <w:sz w:val="28"/>
          <w:szCs w:val="28"/>
        </w:rPr>
        <w:t xml:space="preserve"> Hỗ trợ trang phục </w:t>
      </w:r>
    </w:p>
    <w:p w:rsidR="0052325C" w:rsidRPr="00AC1EF1" w:rsidRDefault="0052325C" w:rsidP="00B04936">
      <w:pPr>
        <w:pStyle w:val="NormalWeb"/>
        <w:spacing w:before="120" w:beforeAutospacing="0" w:after="120" w:afterAutospacing="0" w:line="360" w:lineRule="exact"/>
        <w:ind w:firstLine="720"/>
        <w:jc w:val="both"/>
        <w:rPr>
          <w:rStyle w:val="text"/>
          <w:rFonts w:eastAsia="MS Mincho"/>
          <w:sz w:val="28"/>
          <w:szCs w:val="28"/>
          <w:lang w:eastAsia="ja-JP"/>
        </w:rPr>
      </w:pPr>
      <w:r w:rsidRPr="00AC1EF1">
        <w:rPr>
          <w:rStyle w:val="text"/>
          <w:rFonts w:eastAsia="MS Mincho"/>
          <w:sz w:val="28"/>
          <w:szCs w:val="28"/>
          <w:lang w:eastAsia="ja-JP"/>
        </w:rPr>
        <w:t>Cán bộ, công chức, viên chức làm việc tại Trung tâm Phục vụ hành chính công tỉnh Khánh Hòa được h</w:t>
      </w:r>
      <w:r w:rsidRPr="00AC1EF1">
        <w:rPr>
          <w:sz w:val="28"/>
          <w:szCs w:val="28"/>
        </w:rPr>
        <w:t xml:space="preserve">ỗ trợ trang phục đồng bộ là </w:t>
      </w:r>
      <w:r w:rsidRPr="00AC1EF1">
        <w:rPr>
          <w:rStyle w:val="text"/>
          <w:rFonts w:eastAsia="MS Mincho"/>
          <w:sz w:val="28"/>
          <w:szCs w:val="28"/>
          <w:lang w:eastAsia="ja-JP"/>
        </w:rPr>
        <w:t xml:space="preserve">02 bộ/người/năm, tối đa 02 triệu đồng/01 bộ. </w:t>
      </w:r>
    </w:p>
    <w:p w:rsidR="00F15840" w:rsidRPr="00AC1EF1" w:rsidRDefault="0052325C" w:rsidP="00F15840">
      <w:pPr>
        <w:pStyle w:val="NormalWeb"/>
        <w:spacing w:before="120" w:beforeAutospacing="0" w:after="120" w:afterAutospacing="0" w:line="360" w:lineRule="exact"/>
        <w:ind w:firstLine="720"/>
        <w:jc w:val="both"/>
        <w:rPr>
          <w:rStyle w:val="text"/>
          <w:rFonts w:eastAsia="MS Mincho"/>
          <w:sz w:val="28"/>
          <w:szCs w:val="28"/>
          <w:lang w:eastAsia="ja-JP"/>
        </w:rPr>
      </w:pPr>
      <w:r w:rsidRPr="00AC1EF1">
        <w:rPr>
          <w:rStyle w:val="text"/>
          <w:rFonts w:eastAsia="MS Mincho"/>
          <w:sz w:val="28"/>
          <w:szCs w:val="28"/>
          <w:lang w:eastAsia="ja-JP"/>
        </w:rPr>
        <w:t xml:space="preserve">Không hỗ trợ </w:t>
      </w:r>
      <w:r w:rsidRPr="00AC1EF1">
        <w:rPr>
          <w:sz w:val="28"/>
          <w:szCs w:val="28"/>
        </w:rPr>
        <w:t xml:space="preserve">trang phục </w:t>
      </w:r>
      <w:r w:rsidRPr="00AC1EF1">
        <w:rPr>
          <w:rStyle w:val="text"/>
          <w:rFonts w:eastAsia="MS Mincho"/>
          <w:sz w:val="28"/>
          <w:szCs w:val="28"/>
          <w:lang w:eastAsia="ja-JP"/>
        </w:rPr>
        <w:t xml:space="preserve">đối với cán bộ, công chức, viên chức đã được cấp trang phục riêng của ngành và các trường hợp không thuộc </w:t>
      </w:r>
      <w:r w:rsidRPr="00AC1EF1">
        <w:rPr>
          <w:sz w:val="28"/>
          <w:szCs w:val="28"/>
        </w:rPr>
        <w:t>phạm vi quản lý của Ủy ban nhân dân tỉnh Khánh Hòa</w:t>
      </w:r>
      <w:r w:rsidRPr="00AC1EF1">
        <w:rPr>
          <w:rStyle w:val="text"/>
          <w:rFonts w:eastAsia="MS Mincho"/>
          <w:sz w:val="28"/>
          <w:szCs w:val="28"/>
          <w:lang w:eastAsia="ja-JP"/>
        </w:rPr>
        <w:t>.</w:t>
      </w:r>
    </w:p>
    <w:p w:rsidR="00F15840" w:rsidRPr="00AC1EF1" w:rsidRDefault="00584F1F" w:rsidP="00F15840">
      <w:pPr>
        <w:pStyle w:val="NormalWeb"/>
        <w:spacing w:before="120" w:beforeAutospacing="0" w:after="120" w:afterAutospacing="0" w:line="360" w:lineRule="exact"/>
        <w:ind w:firstLine="720"/>
        <w:jc w:val="both"/>
        <w:rPr>
          <w:b/>
          <w:bCs/>
          <w:sz w:val="28"/>
          <w:szCs w:val="28"/>
        </w:rPr>
      </w:pPr>
      <w:r w:rsidRPr="00AC1EF1">
        <w:rPr>
          <w:rStyle w:val="text"/>
          <w:rFonts w:eastAsia="MS Mincho"/>
          <w:b/>
          <w:sz w:val="28"/>
          <w:szCs w:val="28"/>
          <w:lang w:eastAsia="ja-JP"/>
        </w:rPr>
        <w:t xml:space="preserve">3. </w:t>
      </w:r>
      <w:r w:rsidR="007C1461" w:rsidRPr="00AC1EF1">
        <w:rPr>
          <w:rStyle w:val="text"/>
          <w:rFonts w:eastAsia="MS Mincho"/>
          <w:b/>
          <w:sz w:val="28"/>
          <w:szCs w:val="28"/>
          <w:lang w:eastAsia="ja-JP"/>
        </w:rPr>
        <w:t xml:space="preserve">Thay thế </w:t>
      </w:r>
      <w:r w:rsidR="007C1461" w:rsidRPr="00AC1EF1">
        <w:rPr>
          <w:b/>
          <w:bCs/>
          <w:sz w:val="28"/>
          <w:szCs w:val="28"/>
        </w:rPr>
        <w:t>Nghị quyết số 18/2017/NQ-HĐND</w:t>
      </w:r>
    </w:p>
    <w:p w:rsidR="00584F1F" w:rsidRPr="00AC1EF1" w:rsidRDefault="00584F1F" w:rsidP="00F15840">
      <w:pPr>
        <w:pStyle w:val="NormalWeb"/>
        <w:spacing w:before="120" w:beforeAutospacing="0" w:after="120" w:afterAutospacing="0" w:line="360" w:lineRule="exact"/>
        <w:ind w:firstLine="720"/>
        <w:jc w:val="both"/>
        <w:rPr>
          <w:b/>
          <w:bCs/>
          <w:sz w:val="28"/>
          <w:szCs w:val="28"/>
        </w:rPr>
      </w:pPr>
      <w:r w:rsidRPr="00AC1EF1">
        <w:rPr>
          <w:bCs/>
          <w:sz w:val="28"/>
          <w:szCs w:val="28"/>
        </w:rPr>
        <w:t xml:space="preserve">Nghị quyết này thay thế Nghị quyết số 18/2017/NQ-HĐND ngày 07 tháng 12 năm 2017 của Hội đồng nhân dân tỉnh Khánh Hòa về việc </w:t>
      </w:r>
      <w:r w:rsidRPr="00AC1EF1">
        <w:rPr>
          <w:sz w:val="28"/>
          <w:szCs w:val="28"/>
        </w:rPr>
        <w:t xml:space="preserve">Quy định chế độ hỗ trợ cán bộ, công chức làm việc tại </w:t>
      </w:r>
      <w:r w:rsidRPr="00AC1EF1">
        <w:rPr>
          <w:sz w:val="28"/>
          <w:szCs w:val="28"/>
          <w:lang w:val="nb-NO"/>
        </w:rPr>
        <w:t>Bộ phận tiếp nhận và trả kết quả</w:t>
      </w:r>
      <w:r w:rsidRPr="00AC1EF1">
        <w:rPr>
          <w:sz w:val="28"/>
          <w:szCs w:val="28"/>
        </w:rPr>
        <w:t xml:space="preserve"> trên địa bàn tỉnh Khánh Hòa.</w:t>
      </w:r>
    </w:p>
    <w:p w:rsidR="00253D3C" w:rsidRPr="00AC1EF1" w:rsidRDefault="007C1461" w:rsidP="00F15840">
      <w:pPr>
        <w:spacing w:before="120" w:after="120" w:line="360" w:lineRule="exact"/>
        <w:ind w:firstLine="720"/>
        <w:jc w:val="both"/>
        <w:rPr>
          <w:b/>
          <w:sz w:val="28"/>
          <w:szCs w:val="28"/>
        </w:rPr>
      </w:pPr>
      <w:r w:rsidRPr="00AC1EF1">
        <w:rPr>
          <w:b/>
          <w:sz w:val="28"/>
          <w:szCs w:val="28"/>
        </w:rPr>
        <w:t>4</w:t>
      </w:r>
      <w:r w:rsidR="00D21DB9" w:rsidRPr="00AC1EF1">
        <w:rPr>
          <w:b/>
          <w:sz w:val="28"/>
          <w:szCs w:val="28"/>
          <w:lang w:val="vi-VN"/>
        </w:rPr>
        <w:t xml:space="preserve">. </w:t>
      </w:r>
      <w:r w:rsidR="00B01F88" w:rsidRPr="00AC1EF1">
        <w:rPr>
          <w:b/>
          <w:sz w:val="28"/>
          <w:szCs w:val="28"/>
        </w:rPr>
        <w:t>Nguồn kinh phí thực hiện</w:t>
      </w:r>
    </w:p>
    <w:p w:rsidR="0005224D" w:rsidRPr="00AC1EF1" w:rsidRDefault="00827075" w:rsidP="00B04936">
      <w:pPr>
        <w:pStyle w:val="NormalWeb"/>
        <w:spacing w:before="120" w:beforeAutospacing="0" w:after="120" w:afterAutospacing="0" w:line="360" w:lineRule="exact"/>
        <w:ind w:firstLine="720"/>
        <w:jc w:val="both"/>
        <w:rPr>
          <w:sz w:val="28"/>
          <w:szCs w:val="28"/>
        </w:rPr>
      </w:pPr>
      <w:r w:rsidRPr="00AC1EF1">
        <w:rPr>
          <w:sz w:val="28"/>
          <w:szCs w:val="28"/>
        </w:rPr>
        <w:t>Nguồn kinh phí thực hiện chính sách hỗ trợ đối với cán bộ, công chức, viên chức làm việc tại Bộ phận Một cửa các cấp trên địa bàn tỉnh Khánh Hòa do ngân sách nhà nước đảm bảo, được bố trí dự toán hàng năm th</w:t>
      </w:r>
      <w:r w:rsidR="00F64712" w:rsidRPr="00AC1EF1">
        <w:rPr>
          <w:sz w:val="28"/>
          <w:szCs w:val="28"/>
        </w:rPr>
        <w:t>eo phân cấp ngân sách hiện</w:t>
      </w:r>
      <w:r w:rsidR="000C266E" w:rsidRPr="00AC1EF1">
        <w:rPr>
          <w:sz w:val="28"/>
          <w:szCs w:val="28"/>
        </w:rPr>
        <w:t xml:space="preserve"> hành.</w:t>
      </w:r>
    </w:p>
    <w:p w:rsidR="0005715D" w:rsidRPr="00AC1EF1" w:rsidRDefault="007C1461" w:rsidP="00B04936">
      <w:pPr>
        <w:pStyle w:val="BodyText"/>
        <w:spacing w:before="120" w:after="120" w:line="360" w:lineRule="exact"/>
        <w:ind w:firstLine="720"/>
        <w:rPr>
          <w:rFonts w:ascii="Times New Roman" w:hAnsi="Times New Roman"/>
          <w:b/>
          <w:szCs w:val="28"/>
        </w:rPr>
      </w:pPr>
      <w:r w:rsidRPr="00AC1EF1">
        <w:rPr>
          <w:rFonts w:ascii="Times New Roman" w:hAnsi="Times New Roman"/>
          <w:b/>
          <w:szCs w:val="28"/>
        </w:rPr>
        <w:t>5</w:t>
      </w:r>
      <w:r w:rsidR="0005715D" w:rsidRPr="00AC1EF1">
        <w:rPr>
          <w:rFonts w:ascii="Times New Roman" w:hAnsi="Times New Roman"/>
          <w:b/>
          <w:szCs w:val="28"/>
        </w:rPr>
        <w:t xml:space="preserve">. </w:t>
      </w:r>
      <w:r w:rsidR="00B01F88" w:rsidRPr="00AC1EF1">
        <w:rPr>
          <w:rFonts w:ascii="Times New Roman" w:hAnsi="Times New Roman"/>
          <w:b/>
          <w:szCs w:val="28"/>
        </w:rPr>
        <w:t>Tổ chức thực hiện</w:t>
      </w:r>
    </w:p>
    <w:p w:rsidR="00EB0D82" w:rsidRPr="00AC1EF1" w:rsidRDefault="00692B32" w:rsidP="00B04936">
      <w:pPr>
        <w:spacing w:before="120" w:after="120" w:line="360" w:lineRule="exact"/>
        <w:ind w:firstLine="720"/>
        <w:jc w:val="both"/>
        <w:rPr>
          <w:sz w:val="28"/>
          <w:szCs w:val="28"/>
          <w:lang w:val="vi-VN"/>
        </w:rPr>
      </w:pPr>
      <w:r w:rsidRPr="00AC1EF1">
        <w:rPr>
          <w:sz w:val="28"/>
          <w:szCs w:val="28"/>
        </w:rPr>
        <w:t>a)</w:t>
      </w:r>
      <w:r w:rsidR="00EB0D82" w:rsidRPr="00AC1EF1">
        <w:rPr>
          <w:sz w:val="28"/>
          <w:szCs w:val="28"/>
          <w:lang w:val="vi-VN"/>
        </w:rPr>
        <w:t xml:space="preserve"> Giao Ủy ban nhân dân tỉnh tổ chức triển khai thực hiện Nghị quyết này.</w:t>
      </w:r>
    </w:p>
    <w:p w:rsidR="00C4309B" w:rsidRPr="00AC1EF1" w:rsidRDefault="00EA7A43" w:rsidP="00B04936">
      <w:pPr>
        <w:pStyle w:val="BodyText"/>
        <w:spacing w:before="120" w:after="120" w:line="360" w:lineRule="exact"/>
        <w:ind w:firstLine="720"/>
        <w:rPr>
          <w:rFonts w:ascii="Times New Roman" w:hAnsi="Times New Roman"/>
          <w:bCs/>
          <w:szCs w:val="28"/>
        </w:rPr>
      </w:pPr>
      <w:r w:rsidRPr="00AC1EF1">
        <w:rPr>
          <w:rFonts w:ascii="Times New Roman" w:hAnsi="Times New Roman"/>
          <w:bCs/>
          <w:szCs w:val="28"/>
        </w:rPr>
        <w:lastRenderedPageBreak/>
        <w:t xml:space="preserve">Hàng năm, căn cứ tình hình thực tế </w:t>
      </w:r>
      <w:r w:rsidRPr="00AC1EF1">
        <w:rPr>
          <w:rFonts w:ascii="Times New Roman" w:hAnsi="Times New Roman"/>
          <w:szCs w:val="28"/>
        </w:rPr>
        <w:t>Ủy ban nhân dân tỉnh xem xét, quyết định số người làm việc tối đa tại Bộ phận Một cửa các cấp được hưởng chính sách hỗ trợ theo Nghị quyết này; làm căn cứ để lập, phê duyệt dự toán kinh phí hàng năm, thực hiện chi trả chế độ hỗ trợ theo dự toán đã được phê duyệt</w:t>
      </w:r>
      <w:r w:rsidR="00A40EF4" w:rsidRPr="00AC1EF1">
        <w:rPr>
          <w:rFonts w:ascii="Times New Roman" w:hAnsi="Times New Roman"/>
          <w:i/>
          <w:szCs w:val="28"/>
        </w:rPr>
        <w:t xml:space="preserve"> (</w:t>
      </w:r>
      <w:r w:rsidRPr="00AC1EF1">
        <w:rPr>
          <w:rFonts w:ascii="Times New Roman" w:hAnsi="Times New Roman"/>
          <w:i/>
          <w:szCs w:val="28"/>
        </w:rPr>
        <w:t>Kèm theo B</w:t>
      </w:r>
      <w:r w:rsidR="00EB0D82" w:rsidRPr="00AC1EF1">
        <w:rPr>
          <w:rFonts w:ascii="Times New Roman" w:hAnsi="Times New Roman"/>
          <w:i/>
          <w:szCs w:val="28"/>
        </w:rPr>
        <w:t>ản</w:t>
      </w:r>
      <w:r w:rsidR="00A40EF4" w:rsidRPr="00AC1EF1">
        <w:rPr>
          <w:rFonts w:ascii="Times New Roman" w:hAnsi="Times New Roman"/>
          <w:i/>
          <w:szCs w:val="28"/>
        </w:rPr>
        <w:t>g</w:t>
      </w:r>
      <w:r w:rsidRPr="00AC1EF1">
        <w:rPr>
          <w:rFonts w:ascii="Times New Roman" w:hAnsi="Times New Roman"/>
          <w:i/>
          <w:szCs w:val="28"/>
        </w:rPr>
        <w:t xml:space="preserve"> phụ lục số người </w:t>
      </w:r>
      <w:r w:rsidR="00EA4302" w:rsidRPr="00AC1EF1">
        <w:rPr>
          <w:rFonts w:ascii="Times New Roman" w:hAnsi="Times New Roman"/>
          <w:bCs/>
          <w:i/>
          <w:szCs w:val="28"/>
        </w:rPr>
        <w:t>làm việc tối đa tại Bộ phận Một cửa các cấp</w:t>
      </w:r>
      <w:r w:rsidR="00C25CD2" w:rsidRPr="00AC1EF1">
        <w:rPr>
          <w:rFonts w:ascii="Times New Roman" w:hAnsi="Times New Roman"/>
          <w:bCs/>
          <w:i/>
          <w:szCs w:val="28"/>
        </w:rPr>
        <w:t xml:space="preserve"> trên địa bàn tỉnh Khánh Hòa được hưởng chính sách hỗ trợ</w:t>
      </w:r>
      <w:r w:rsidR="00A40EF4" w:rsidRPr="00AC1EF1">
        <w:rPr>
          <w:rFonts w:ascii="Times New Roman" w:hAnsi="Times New Roman"/>
          <w:bCs/>
          <w:i/>
          <w:szCs w:val="28"/>
        </w:rPr>
        <w:t>)</w:t>
      </w:r>
      <w:r w:rsidR="00C25CD2" w:rsidRPr="00AC1EF1">
        <w:rPr>
          <w:rFonts w:ascii="Times New Roman" w:hAnsi="Times New Roman"/>
          <w:bCs/>
          <w:i/>
          <w:szCs w:val="28"/>
        </w:rPr>
        <w:t>.</w:t>
      </w:r>
    </w:p>
    <w:p w:rsidR="00E57372" w:rsidRPr="00AC1EF1" w:rsidRDefault="00692B32" w:rsidP="00B04936">
      <w:pPr>
        <w:spacing w:before="120" w:after="120" w:line="360" w:lineRule="exact"/>
        <w:ind w:firstLine="720"/>
        <w:jc w:val="both"/>
        <w:rPr>
          <w:sz w:val="28"/>
          <w:szCs w:val="28"/>
        </w:rPr>
      </w:pPr>
      <w:r w:rsidRPr="00AC1EF1">
        <w:rPr>
          <w:sz w:val="28"/>
          <w:szCs w:val="28"/>
        </w:rPr>
        <w:t>b)</w:t>
      </w:r>
      <w:r w:rsidR="00705F01" w:rsidRPr="00AC1EF1">
        <w:rPr>
          <w:sz w:val="28"/>
          <w:szCs w:val="28"/>
          <w:lang w:val="vi-VN"/>
        </w:rPr>
        <w:t xml:space="preserve"> Giao Thường trực Hội đồng nhân dân tỉnh, các ban của Hội đồng nhân dân tỉnh, các tổ đại biểu Hội đồng nhân dân tỉnh và các đại biểu Hội đồng nhân dân tỉnh giám sát việc thực hiện Nghị quyết này theo các lĩnh vực, địa bàn thuộc phạm vi trách nhiệm được phân công.</w:t>
      </w:r>
    </w:p>
    <w:p w:rsidR="00D74B37" w:rsidRPr="00AC1EF1" w:rsidRDefault="00705F01" w:rsidP="00B04936">
      <w:pPr>
        <w:spacing w:before="120" w:after="120" w:line="360" w:lineRule="exact"/>
        <w:ind w:firstLine="720"/>
        <w:jc w:val="both"/>
        <w:rPr>
          <w:sz w:val="28"/>
          <w:szCs w:val="28"/>
        </w:rPr>
      </w:pPr>
      <w:r w:rsidRPr="00AC1EF1">
        <w:rPr>
          <w:sz w:val="28"/>
          <w:szCs w:val="28"/>
          <w:lang w:val="vi-VN"/>
        </w:rPr>
        <w:t xml:space="preserve">Trên đây là Tờ trình </w:t>
      </w:r>
      <w:r w:rsidRPr="00AC1EF1">
        <w:rPr>
          <w:sz w:val="28"/>
          <w:szCs w:val="28"/>
        </w:rPr>
        <w:t>của Ủy ban nhân dân tỉnh trình H</w:t>
      </w:r>
      <w:r w:rsidRPr="00AC1EF1">
        <w:rPr>
          <w:sz w:val="28"/>
          <w:szCs w:val="28"/>
          <w:lang w:val="vi-VN"/>
        </w:rPr>
        <w:t xml:space="preserve">ội đồng nhân dân tỉnh </w:t>
      </w:r>
      <w:r w:rsidRPr="00AC1EF1">
        <w:rPr>
          <w:sz w:val="28"/>
          <w:szCs w:val="28"/>
        </w:rPr>
        <w:t>xem xét, thông qua</w:t>
      </w:r>
      <w:r w:rsidRPr="00AC1EF1">
        <w:rPr>
          <w:sz w:val="28"/>
          <w:szCs w:val="28"/>
          <w:lang w:val="vi-VN"/>
        </w:rPr>
        <w:t xml:space="preserve"> </w:t>
      </w:r>
      <w:r w:rsidR="00CA7813" w:rsidRPr="00AC1EF1">
        <w:rPr>
          <w:rStyle w:val="text"/>
          <w:rFonts w:eastAsia="MS Mincho"/>
          <w:sz w:val="28"/>
          <w:szCs w:val="28"/>
          <w:lang w:eastAsia="ja-JP"/>
        </w:rPr>
        <w:t xml:space="preserve">Nghị quyết ban hành </w:t>
      </w:r>
      <w:r w:rsidR="00F32430" w:rsidRPr="00AC1EF1">
        <w:rPr>
          <w:rStyle w:val="text"/>
          <w:rFonts w:eastAsia="MS Mincho"/>
          <w:sz w:val="28"/>
          <w:szCs w:val="28"/>
          <w:lang w:eastAsia="ja-JP"/>
        </w:rPr>
        <w:t>Q</w:t>
      </w:r>
      <w:r w:rsidR="00CA7813" w:rsidRPr="00AC1EF1">
        <w:rPr>
          <w:rStyle w:val="text"/>
          <w:rFonts w:eastAsia="MS Mincho"/>
          <w:sz w:val="28"/>
          <w:szCs w:val="28"/>
          <w:lang w:eastAsia="ja-JP"/>
        </w:rPr>
        <w:t>uy định chính sách hỗ trợ đối với cán bộ, công chức, viên chức làm việc tại Bộ phận Một cửa các cấp trên địa bàn tỉnh Khánh Hòa</w:t>
      </w:r>
      <w:r w:rsidR="001C4BD3" w:rsidRPr="00AC1EF1">
        <w:rPr>
          <w:i/>
          <w:sz w:val="28"/>
          <w:szCs w:val="28"/>
          <w:lang w:val="nb-NO"/>
        </w:rPr>
        <w:t>./</w:t>
      </w:r>
      <w:r w:rsidR="001C4BD3" w:rsidRPr="00AC1EF1">
        <w:rPr>
          <w:sz w:val="28"/>
          <w:szCs w:val="28"/>
          <w:lang w:val="nb-NO"/>
        </w:rPr>
        <w:t>.</w:t>
      </w:r>
    </w:p>
    <w:p w:rsidR="00D74B37" w:rsidRPr="00AC1EF1" w:rsidRDefault="00D74B37" w:rsidP="00B04936">
      <w:pPr>
        <w:spacing w:before="120" w:after="120" w:line="360" w:lineRule="exact"/>
        <w:ind w:firstLine="720"/>
        <w:jc w:val="both"/>
        <w:rPr>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EE47AE" w:rsidRPr="00AC1EF1" w:rsidTr="00415654">
        <w:tc>
          <w:tcPr>
            <w:tcW w:w="4644" w:type="dxa"/>
          </w:tcPr>
          <w:p w:rsidR="00DB1D6C" w:rsidRPr="00AC1EF1" w:rsidRDefault="00DB1D6C" w:rsidP="007C2DA5">
            <w:pPr>
              <w:jc w:val="both"/>
              <w:rPr>
                <w:lang w:val="nb-NO"/>
              </w:rPr>
            </w:pPr>
            <w:r w:rsidRPr="00AC1EF1">
              <w:rPr>
                <w:b/>
                <w:i/>
                <w:lang w:val="vi-VN"/>
              </w:rPr>
              <w:t>Nơi nhận</w:t>
            </w:r>
            <w:r w:rsidRPr="00AC1EF1">
              <w:rPr>
                <w:i/>
                <w:lang w:val="nb-NO"/>
              </w:rPr>
              <w:t>:</w:t>
            </w:r>
          </w:p>
          <w:p w:rsidR="00980387" w:rsidRPr="00AC1EF1" w:rsidRDefault="00980387" w:rsidP="007C2DA5">
            <w:pPr>
              <w:tabs>
                <w:tab w:val="center" w:pos="6663"/>
              </w:tabs>
              <w:jc w:val="both"/>
              <w:rPr>
                <w:sz w:val="22"/>
                <w:szCs w:val="22"/>
              </w:rPr>
            </w:pPr>
            <w:r w:rsidRPr="00AC1EF1">
              <w:rPr>
                <w:sz w:val="22"/>
                <w:szCs w:val="22"/>
                <w:lang w:val="vi-VN"/>
              </w:rPr>
              <w:t xml:space="preserve">- </w:t>
            </w:r>
            <w:r w:rsidRPr="00AC1EF1">
              <w:rPr>
                <w:sz w:val="22"/>
                <w:szCs w:val="22"/>
              </w:rPr>
              <w:t>Như trên;</w:t>
            </w:r>
          </w:p>
          <w:p w:rsidR="00980387" w:rsidRPr="00AC1EF1" w:rsidRDefault="00980387" w:rsidP="007C2DA5">
            <w:pPr>
              <w:tabs>
                <w:tab w:val="center" w:pos="6663"/>
              </w:tabs>
              <w:jc w:val="both"/>
              <w:rPr>
                <w:sz w:val="22"/>
                <w:szCs w:val="22"/>
              </w:rPr>
            </w:pPr>
            <w:r w:rsidRPr="00AC1EF1">
              <w:rPr>
                <w:sz w:val="22"/>
                <w:szCs w:val="22"/>
              </w:rPr>
              <w:t xml:space="preserve">- </w:t>
            </w:r>
            <w:r w:rsidRPr="00AC1EF1">
              <w:rPr>
                <w:sz w:val="22"/>
                <w:szCs w:val="22"/>
                <w:lang w:val="vi-VN"/>
              </w:rPr>
              <w:t>Thường trực Tỉnh ủy;</w:t>
            </w:r>
          </w:p>
          <w:p w:rsidR="00A25C5E" w:rsidRPr="00AC1EF1" w:rsidRDefault="00A25C5E" w:rsidP="007C2DA5">
            <w:pPr>
              <w:tabs>
                <w:tab w:val="center" w:pos="6663"/>
              </w:tabs>
              <w:jc w:val="both"/>
              <w:rPr>
                <w:sz w:val="22"/>
                <w:szCs w:val="22"/>
              </w:rPr>
            </w:pPr>
            <w:r w:rsidRPr="00AC1EF1">
              <w:rPr>
                <w:sz w:val="22"/>
                <w:szCs w:val="22"/>
                <w:lang w:val="vi-VN"/>
              </w:rPr>
              <w:t>- Thường trực HĐND tỉnh;</w:t>
            </w:r>
          </w:p>
          <w:p w:rsidR="00980387" w:rsidRPr="00AC1EF1" w:rsidRDefault="00980387" w:rsidP="007C2DA5">
            <w:pPr>
              <w:tabs>
                <w:tab w:val="center" w:pos="6663"/>
              </w:tabs>
              <w:jc w:val="both"/>
              <w:rPr>
                <w:sz w:val="22"/>
                <w:szCs w:val="22"/>
              </w:rPr>
            </w:pPr>
            <w:r w:rsidRPr="00AC1EF1">
              <w:rPr>
                <w:sz w:val="22"/>
                <w:szCs w:val="22"/>
              </w:rPr>
              <w:t>- Thường trực UBND tỉnh;</w:t>
            </w:r>
          </w:p>
          <w:p w:rsidR="00391F6D" w:rsidRPr="00AC1EF1" w:rsidRDefault="00391F6D" w:rsidP="007C2DA5">
            <w:pPr>
              <w:tabs>
                <w:tab w:val="center" w:pos="6663"/>
              </w:tabs>
              <w:jc w:val="both"/>
              <w:rPr>
                <w:sz w:val="22"/>
                <w:szCs w:val="22"/>
                <w:lang w:val="vi-VN"/>
              </w:rPr>
            </w:pPr>
            <w:r w:rsidRPr="00AC1EF1">
              <w:rPr>
                <w:sz w:val="22"/>
                <w:szCs w:val="22"/>
                <w:lang w:val="vi-VN"/>
              </w:rPr>
              <w:t xml:space="preserve">- </w:t>
            </w:r>
            <w:r w:rsidRPr="00AC1EF1">
              <w:rPr>
                <w:sz w:val="22"/>
                <w:szCs w:val="22"/>
              </w:rPr>
              <w:t>Các Sở: Nội vụ; T</w:t>
            </w:r>
            <w:r w:rsidRPr="00AC1EF1">
              <w:rPr>
                <w:sz w:val="22"/>
                <w:szCs w:val="22"/>
                <w:lang w:val="vi-VN"/>
              </w:rPr>
              <w:t>ư pháp</w:t>
            </w:r>
            <w:r w:rsidRPr="00AC1EF1">
              <w:rPr>
                <w:sz w:val="22"/>
                <w:szCs w:val="22"/>
              </w:rPr>
              <w:t xml:space="preserve">; </w:t>
            </w:r>
            <w:r w:rsidRPr="00AC1EF1">
              <w:rPr>
                <w:sz w:val="22"/>
                <w:lang w:val="vi-VN"/>
              </w:rPr>
              <w:t xml:space="preserve">Tài chính </w:t>
            </w:r>
            <w:r w:rsidRPr="00AC1EF1">
              <w:rPr>
                <w:sz w:val="22"/>
                <w:szCs w:val="22"/>
                <w:lang w:val="vi-VN"/>
              </w:rPr>
              <w:t>(VBĐT);</w:t>
            </w:r>
          </w:p>
          <w:p w:rsidR="00391F6D" w:rsidRPr="00AC1EF1" w:rsidRDefault="00391F6D" w:rsidP="007C2DA5">
            <w:pPr>
              <w:tabs>
                <w:tab w:val="center" w:pos="6663"/>
              </w:tabs>
              <w:jc w:val="both"/>
              <w:rPr>
                <w:sz w:val="22"/>
              </w:rPr>
            </w:pPr>
            <w:r w:rsidRPr="00AC1EF1">
              <w:rPr>
                <w:sz w:val="22"/>
                <w:lang w:val="vi-VN"/>
              </w:rPr>
              <w:t>- Lưu: VT</w:t>
            </w:r>
            <w:r w:rsidRPr="00AC1EF1">
              <w:rPr>
                <w:sz w:val="22"/>
              </w:rPr>
              <w:t>.</w:t>
            </w:r>
          </w:p>
          <w:p w:rsidR="00A25C5E" w:rsidRPr="00AC1EF1" w:rsidRDefault="00A25C5E" w:rsidP="007C2DA5">
            <w:pPr>
              <w:tabs>
                <w:tab w:val="center" w:pos="6663"/>
              </w:tabs>
              <w:jc w:val="both"/>
              <w:rPr>
                <w:sz w:val="22"/>
              </w:rPr>
            </w:pPr>
          </w:p>
          <w:p w:rsidR="00F043FF" w:rsidRPr="00AC1EF1" w:rsidRDefault="00F043FF" w:rsidP="007C2DA5">
            <w:pPr>
              <w:jc w:val="both"/>
              <w:rPr>
                <w:sz w:val="22"/>
                <w:szCs w:val="22"/>
              </w:rPr>
            </w:pPr>
          </w:p>
        </w:tc>
        <w:tc>
          <w:tcPr>
            <w:tcW w:w="4644" w:type="dxa"/>
          </w:tcPr>
          <w:p w:rsidR="00DB1D6C" w:rsidRPr="00AC1EF1" w:rsidRDefault="00DB1D6C" w:rsidP="007C2DA5">
            <w:pPr>
              <w:jc w:val="center"/>
              <w:rPr>
                <w:b/>
                <w:sz w:val="28"/>
                <w:szCs w:val="28"/>
                <w:lang w:val="vi-VN"/>
              </w:rPr>
            </w:pPr>
            <w:r w:rsidRPr="00AC1EF1">
              <w:rPr>
                <w:b/>
                <w:sz w:val="28"/>
                <w:szCs w:val="28"/>
                <w:lang w:val="vi-VN"/>
              </w:rPr>
              <w:t>TM.</w:t>
            </w:r>
            <w:r w:rsidRPr="00AC1EF1">
              <w:rPr>
                <w:b/>
                <w:sz w:val="28"/>
                <w:szCs w:val="28"/>
              </w:rPr>
              <w:t xml:space="preserve"> </w:t>
            </w:r>
            <w:r w:rsidRPr="00AC1EF1">
              <w:rPr>
                <w:b/>
                <w:sz w:val="28"/>
                <w:szCs w:val="28"/>
                <w:lang w:val="nb-NO"/>
              </w:rPr>
              <w:t>Ủ</w:t>
            </w:r>
            <w:r w:rsidRPr="00AC1EF1">
              <w:rPr>
                <w:b/>
                <w:sz w:val="28"/>
                <w:szCs w:val="28"/>
                <w:lang w:val="vi-VN"/>
              </w:rPr>
              <w:t>Y BAN NHÂN DÂN</w:t>
            </w:r>
          </w:p>
          <w:p w:rsidR="00DB1D6C" w:rsidRPr="00AC1EF1" w:rsidRDefault="00DB1D6C" w:rsidP="007C2DA5">
            <w:pPr>
              <w:jc w:val="center"/>
              <w:rPr>
                <w:b/>
                <w:sz w:val="28"/>
                <w:szCs w:val="28"/>
                <w:lang w:val="nb-NO"/>
              </w:rPr>
            </w:pPr>
            <w:r w:rsidRPr="00AC1EF1">
              <w:rPr>
                <w:b/>
                <w:sz w:val="28"/>
                <w:szCs w:val="28"/>
                <w:lang w:val="nb-NO"/>
              </w:rPr>
              <w:t>CHỦ TỊCH</w:t>
            </w:r>
          </w:p>
          <w:p w:rsidR="00BC526F" w:rsidRPr="00AC1EF1" w:rsidRDefault="00BC526F" w:rsidP="007C2DA5">
            <w:pPr>
              <w:jc w:val="center"/>
              <w:rPr>
                <w:b/>
                <w:sz w:val="28"/>
                <w:szCs w:val="28"/>
                <w:lang w:val="nb-NO"/>
              </w:rPr>
            </w:pPr>
          </w:p>
          <w:p w:rsidR="00BC526F" w:rsidRPr="00AC1EF1" w:rsidRDefault="00BC526F" w:rsidP="007C2DA5">
            <w:pPr>
              <w:jc w:val="center"/>
              <w:rPr>
                <w:b/>
                <w:sz w:val="28"/>
                <w:szCs w:val="28"/>
                <w:lang w:val="nb-NO"/>
              </w:rPr>
            </w:pPr>
          </w:p>
          <w:p w:rsidR="00BC526F" w:rsidRPr="00AC1EF1" w:rsidRDefault="00BC526F" w:rsidP="007C2DA5">
            <w:pPr>
              <w:jc w:val="center"/>
              <w:rPr>
                <w:b/>
                <w:sz w:val="28"/>
                <w:szCs w:val="28"/>
                <w:lang w:val="nb-NO"/>
              </w:rPr>
            </w:pPr>
          </w:p>
          <w:p w:rsidR="00913EFB" w:rsidRPr="00AC1EF1" w:rsidRDefault="00913EFB" w:rsidP="007C2DA5">
            <w:pPr>
              <w:jc w:val="center"/>
              <w:rPr>
                <w:b/>
                <w:sz w:val="28"/>
                <w:szCs w:val="28"/>
                <w:lang w:val="nb-NO"/>
              </w:rPr>
            </w:pPr>
          </w:p>
          <w:p w:rsidR="00BC526F" w:rsidRPr="00AC1EF1" w:rsidRDefault="00BC526F" w:rsidP="007C2DA5">
            <w:pPr>
              <w:jc w:val="center"/>
              <w:rPr>
                <w:b/>
                <w:sz w:val="28"/>
                <w:szCs w:val="28"/>
                <w:lang w:val="nb-NO"/>
              </w:rPr>
            </w:pPr>
          </w:p>
          <w:p w:rsidR="00BC526F" w:rsidRPr="00AC1EF1" w:rsidRDefault="00BC526F" w:rsidP="007C2DA5">
            <w:pPr>
              <w:jc w:val="center"/>
              <w:rPr>
                <w:sz w:val="28"/>
                <w:lang w:val="vi-VN"/>
              </w:rPr>
            </w:pPr>
            <w:r w:rsidRPr="00AC1EF1">
              <w:rPr>
                <w:b/>
                <w:sz w:val="28"/>
                <w:szCs w:val="28"/>
                <w:lang w:val="nb-NO"/>
              </w:rPr>
              <w:t>Nguyễn Tấn Tuân</w:t>
            </w:r>
          </w:p>
        </w:tc>
      </w:tr>
    </w:tbl>
    <w:p w:rsidR="00E353F3" w:rsidRPr="00AC1EF1" w:rsidRDefault="009A1E53" w:rsidP="00761A26">
      <w:pPr>
        <w:jc w:val="both"/>
        <w:rPr>
          <w:b/>
          <w:sz w:val="28"/>
          <w:szCs w:val="28"/>
          <w:lang w:val="vi-VN"/>
        </w:rPr>
      </w:pPr>
      <w:r w:rsidRPr="00AC1EF1">
        <w:rPr>
          <w:sz w:val="22"/>
          <w:szCs w:val="22"/>
          <w:lang w:val="vi-VN"/>
        </w:rPr>
        <w:tab/>
      </w:r>
      <w:r w:rsidRPr="00AC1EF1">
        <w:rPr>
          <w:sz w:val="22"/>
          <w:szCs w:val="22"/>
          <w:lang w:val="vi-VN"/>
        </w:rPr>
        <w:tab/>
      </w:r>
      <w:r w:rsidRPr="00AC1EF1">
        <w:rPr>
          <w:sz w:val="22"/>
          <w:szCs w:val="22"/>
          <w:lang w:val="vi-VN"/>
        </w:rPr>
        <w:tab/>
      </w:r>
      <w:r w:rsidRPr="00AC1EF1">
        <w:rPr>
          <w:sz w:val="22"/>
          <w:szCs w:val="22"/>
          <w:lang w:val="vi-VN"/>
        </w:rPr>
        <w:tab/>
      </w:r>
      <w:r w:rsidRPr="00AC1EF1">
        <w:rPr>
          <w:sz w:val="22"/>
          <w:szCs w:val="22"/>
          <w:lang w:val="vi-VN"/>
        </w:rPr>
        <w:tab/>
      </w:r>
      <w:r w:rsidRPr="00AC1EF1">
        <w:rPr>
          <w:sz w:val="22"/>
          <w:szCs w:val="22"/>
          <w:lang w:val="vi-VN"/>
        </w:rPr>
        <w:tab/>
      </w:r>
      <w:r w:rsidRPr="00AC1EF1">
        <w:rPr>
          <w:sz w:val="22"/>
          <w:szCs w:val="22"/>
          <w:lang w:val="vi-VN"/>
        </w:rPr>
        <w:tab/>
      </w:r>
      <w:r w:rsidRPr="00AC1EF1">
        <w:rPr>
          <w:sz w:val="22"/>
          <w:szCs w:val="22"/>
          <w:lang w:val="vi-VN"/>
        </w:rPr>
        <w:tab/>
      </w:r>
    </w:p>
    <w:p w:rsidR="00CF7996" w:rsidRPr="00AC1EF1" w:rsidRDefault="00CF7996">
      <w:pPr>
        <w:jc w:val="both"/>
        <w:rPr>
          <w:b/>
          <w:sz w:val="28"/>
          <w:szCs w:val="28"/>
          <w:lang w:val="vi-VN"/>
        </w:rPr>
      </w:pPr>
    </w:p>
    <w:sectPr w:rsidR="00CF7996" w:rsidRPr="00AC1EF1" w:rsidSect="00B04936">
      <w:headerReference w:type="default" r:id="rId10"/>
      <w:pgSz w:w="11907" w:h="16840" w:code="9"/>
      <w:pgMar w:top="1134" w:right="1134" w:bottom="1134" w:left="1701" w:header="720" w:footer="39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487" w:rsidRDefault="00D71487">
      <w:r>
        <w:separator/>
      </w:r>
    </w:p>
  </w:endnote>
  <w:endnote w:type="continuationSeparator" w:id="0">
    <w:p w:rsidR="00D71487" w:rsidRDefault="00D7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VnSouthern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487" w:rsidRDefault="00D71487">
      <w:r>
        <w:separator/>
      </w:r>
    </w:p>
  </w:footnote>
  <w:footnote w:type="continuationSeparator" w:id="0">
    <w:p w:rsidR="00D71487" w:rsidRDefault="00D71487">
      <w:r>
        <w:continuationSeparator/>
      </w:r>
    </w:p>
  </w:footnote>
  <w:footnote w:id="1">
    <w:p w:rsidR="00074C65" w:rsidRDefault="00074C65" w:rsidP="004A52CF">
      <w:pPr>
        <w:pStyle w:val="FootnoteText"/>
        <w:jc w:val="both"/>
      </w:pPr>
      <w:r>
        <w:rPr>
          <w:rStyle w:val="FootnoteReference"/>
        </w:rPr>
        <w:footnoteRef/>
      </w:r>
      <w:r>
        <w:t xml:space="preserve"> </w:t>
      </w:r>
      <w:r w:rsidRPr="005812F6">
        <w:rPr>
          <w:rFonts w:ascii="Times New Roman" w:hAnsi="Times New Roman" w:cs="Times New Roman"/>
          <w:sz w:val="22"/>
          <w:szCs w:val="22"/>
        </w:rPr>
        <w:t>Khoản 3 Điều 3 Nghị định số 61/2018/NĐ-CP ngày 23/4/2018 của Chính phủ về thực hiện cơ chế một cửa, một cửa liên thông trong giải quyết thủ tục hành chính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16E" w:rsidRDefault="006A616E">
    <w:pPr>
      <w:pStyle w:val="Header"/>
      <w:jc w:val="center"/>
    </w:pPr>
    <w:r>
      <w:fldChar w:fldCharType="begin"/>
    </w:r>
    <w:r>
      <w:instrText xml:space="preserve"> PAGE   \* MERGEFORMAT </w:instrText>
    </w:r>
    <w:r>
      <w:fldChar w:fldCharType="separate"/>
    </w:r>
    <w:r w:rsidR="00AC1EF1">
      <w:rPr>
        <w:noProof/>
      </w:rPr>
      <w:t>8</w:t>
    </w:r>
    <w:r>
      <w:rPr>
        <w:noProof/>
      </w:rPr>
      <w:fldChar w:fldCharType="end"/>
    </w:r>
  </w:p>
  <w:p w:rsidR="006A616E" w:rsidRDefault="006A61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3842"/>
    <w:multiLevelType w:val="hybridMultilevel"/>
    <w:tmpl w:val="FB463A8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95261"/>
    <w:multiLevelType w:val="hybridMultilevel"/>
    <w:tmpl w:val="4044F810"/>
    <w:lvl w:ilvl="0" w:tplc="108A052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5E30F20"/>
    <w:multiLevelType w:val="hybridMultilevel"/>
    <w:tmpl w:val="2980879C"/>
    <w:lvl w:ilvl="0" w:tplc="CC7E815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712FD"/>
    <w:multiLevelType w:val="hybridMultilevel"/>
    <w:tmpl w:val="76CAC4C4"/>
    <w:lvl w:ilvl="0" w:tplc="04090017">
      <w:start w:val="1"/>
      <w:numFmt w:val="lowerLetter"/>
      <w:lvlText w:val="%1)"/>
      <w:lvlJc w:val="left"/>
      <w:pPr>
        <w:tabs>
          <w:tab w:val="num" w:pos="720"/>
        </w:tabs>
        <w:ind w:left="720" w:hanging="360"/>
      </w:pPr>
      <w:rPr>
        <w:rFonts w:hint="default"/>
      </w:rPr>
    </w:lvl>
    <w:lvl w:ilvl="1" w:tplc="479CBA4A">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9B3CEC"/>
    <w:multiLevelType w:val="hybridMultilevel"/>
    <w:tmpl w:val="1A9676E2"/>
    <w:lvl w:ilvl="0" w:tplc="F60CBA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A3D56B2"/>
    <w:multiLevelType w:val="hybridMultilevel"/>
    <w:tmpl w:val="6A68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1D241D"/>
    <w:multiLevelType w:val="hybridMultilevel"/>
    <w:tmpl w:val="8F288F18"/>
    <w:lvl w:ilvl="0" w:tplc="24D8D8EC">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2C6C78A5"/>
    <w:multiLevelType w:val="hybridMultilevel"/>
    <w:tmpl w:val="04103B0A"/>
    <w:lvl w:ilvl="0" w:tplc="D4EE288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026530A"/>
    <w:multiLevelType w:val="hybridMultilevel"/>
    <w:tmpl w:val="DD92DF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4F0D0E"/>
    <w:multiLevelType w:val="hybridMultilevel"/>
    <w:tmpl w:val="2A1E3226"/>
    <w:lvl w:ilvl="0" w:tplc="F8509D42">
      <w:start w:val="1"/>
      <w:numFmt w:val="lowerLetter"/>
      <w:lvlText w:val="%1)"/>
      <w:lvlJc w:val="left"/>
      <w:pPr>
        <w:tabs>
          <w:tab w:val="num" w:pos="1440"/>
        </w:tabs>
        <w:ind w:left="1440" w:hanging="360"/>
      </w:pPr>
      <w:rPr>
        <w:rFonts w:hint="default"/>
      </w:rPr>
    </w:lvl>
    <w:lvl w:ilvl="1" w:tplc="2FBCA012">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2685DFF"/>
    <w:multiLevelType w:val="hybridMultilevel"/>
    <w:tmpl w:val="E1A2A7B6"/>
    <w:lvl w:ilvl="0" w:tplc="47B8CE68">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D348BA"/>
    <w:multiLevelType w:val="hybridMultilevel"/>
    <w:tmpl w:val="323A43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2C5BED"/>
    <w:multiLevelType w:val="hybridMultilevel"/>
    <w:tmpl w:val="A8821AE8"/>
    <w:lvl w:ilvl="0" w:tplc="0409000F">
      <w:start w:val="1"/>
      <w:numFmt w:val="decimal"/>
      <w:lvlText w:val="%1."/>
      <w:lvlJc w:val="left"/>
      <w:pPr>
        <w:tabs>
          <w:tab w:val="num" w:pos="720"/>
        </w:tabs>
        <w:ind w:left="720" w:hanging="360"/>
      </w:pPr>
      <w:rPr>
        <w:rFonts w:hint="default"/>
      </w:rPr>
    </w:lvl>
    <w:lvl w:ilvl="1" w:tplc="A7D4DD46">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C1009C"/>
    <w:multiLevelType w:val="hybridMultilevel"/>
    <w:tmpl w:val="A5DED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676034"/>
    <w:multiLevelType w:val="hybridMultilevel"/>
    <w:tmpl w:val="14627446"/>
    <w:lvl w:ilvl="0" w:tplc="04090017">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73A97A9D"/>
    <w:multiLevelType w:val="hybridMultilevel"/>
    <w:tmpl w:val="DC66C6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A478A6"/>
    <w:multiLevelType w:val="hybridMultilevel"/>
    <w:tmpl w:val="624C8FA6"/>
    <w:lvl w:ilvl="0" w:tplc="A45A82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D7A7C96"/>
    <w:multiLevelType w:val="hybridMultilevel"/>
    <w:tmpl w:val="D342233A"/>
    <w:lvl w:ilvl="0" w:tplc="0409000F">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14"/>
  </w:num>
  <w:num w:numId="3">
    <w:abstractNumId w:val="12"/>
  </w:num>
  <w:num w:numId="4">
    <w:abstractNumId w:val="3"/>
  </w:num>
  <w:num w:numId="5">
    <w:abstractNumId w:val="2"/>
  </w:num>
  <w:num w:numId="6">
    <w:abstractNumId w:val="4"/>
  </w:num>
  <w:num w:numId="7">
    <w:abstractNumId w:val="16"/>
  </w:num>
  <w:num w:numId="8">
    <w:abstractNumId w:val="7"/>
  </w:num>
  <w:num w:numId="9">
    <w:abstractNumId w:val="1"/>
  </w:num>
  <w:num w:numId="10">
    <w:abstractNumId w:val="9"/>
  </w:num>
  <w:num w:numId="11">
    <w:abstractNumId w:val="13"/>
  </w:num>
  <w:num w:numId="12">
    <w:abstractNumId w:val="6"/>
  </w:num>
  <w:num w:numId="13">
    <w:abstractNumId w:val="15"/>
  </w:num>
  <w:num w:numId="14">
    <w:abstractNumId w:val="11"/>
  </w:num>
  <w:num w:numId="15">
    <w:abstractNumId w:val="5"/>
  </w:num>
  <w:num w:numId="16">
    <w:abstractNumId w:val="8"/>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D5C"/>
    <w:rsid w:val="0000164C"/>
    <w:rsid w:val="000016D4"/>
    <w:rsid w:val="000022EF"/>
    <w:rsid w:val="00004492"/>
    <w:rsid w:val="0000495C"/>
    <w:rsid w:val="00005E56"/>
    <w:rsid w:val="0000632F"/>
    <w:rsid w:val="000139CA"/>
    <w:rsid w:val="00017207"/>
    <w:rsid w:val="0001764A"/>
    <w:rsid w:val="00020220"/>
    <w:rsid w:val="00020931"/>
    <w:rsid w:val="0002649E"/>
    <w:rsid w:val="00033481"/>
    <w:rsid w:val="00034BFA"/>
    <w:rsid w:val="00036069"/>
    <w:rsid w:val="00037528"/>
    <w:rsid w:val="000411C8"/>
    <w:rsid w:val="0004149D"/>
    <w:rsid w:val="000457F9"/>
    <w:rsid w:val="00045F00"/>
    <w:rsid w:val="000461AF"/>
    <w:rsid w:val="00046873"/>
    <w:rsid w:val="00046E94"/>
    <w:rsid w:val="00050A5B"/>
    <w:rsid w:val="0005191F"/>
    <w:rsid w:val="0005224D"/>
    <w:rsid w:val="00053749"/>
    <w:rsid w:val="0005390B"/>
    <w:rsid w:val="0005535B"/>
    <w:rsid w:val="00055748"/>
    <w:rsid w:val="00055FF5"/>
    <w:rsid w:val="0005715D"/>
    <w:rsid w:val="000577C9"/>
    <w:rsid w:val="000609A6"/>
    <w:rsid w:val="00060C04"/>
    <w:rsid w:val="00062BB9"/>
    <w:rsid w:val="00063124"/>
    <w:rsid w:val="00065C68"/>
    <w:rsid w:val="00070354"/>
    <w:rsid w:val="00070969"/>
    <w:rsid w:val="00071001"/>
    <w:rsid w:val="00071026"/>
    <w:rsid w:val="00074C65"/>
    <w:rsid w:val="0007625F"/>
    <w:rsid w:val="00080BC0"/>
    <w:rsid w:val="00082B80"/>
    <w:rsid w:val="00084DA6"/>
    <w:rsid w:val="00087AD0"/>
    <w:rsid w:val="00087DDF"/>
    <w:rsid w:val="000904AF"/>
    <w:rsid w:val="000944D8"/>
    <w:rsid w:val="00096443"/>
    <w:rsid w:val="00096B0C"/>
    <w:rsid w:val="000A18CD"/>
    <w:rsid w:val="000A7CAF"/>
    <w:rsid w:val="000B105E"/>
    <w:rsid w:val="000B33D1"/>
    <w:rsid w:val="000B43D4"/>
    <w:rsid w:val="000B6171"/>
    <w:rsid w:val="000B6EB2"/>
    <w:rsid w:val="000C052C"/>
    <w:rsid w:val="000C1A11"/>
    <w:rsid w:val="000C266E"/>
    <w:rsid w:val="000C329B"/>
    <w:rsid w:val="000C5546"/>
    <w:rsid w:val="000C5C39"/>
    <w:rsid w:val="000D26E5"/>
    <w:rsid w:val="000D2D0B"/>
    <w:rsid w:val="000D47B1"/>
    <w:rsid w:val="000E117B"/>
    <w:rsid w:val="000E2899"/>
    <w:rsid w:val="000E6749"/>
    <w:rsid w:val="000E7354"/>
    <w:rsid w:val="000F0146"/>
    <w:rsid w:val="000F1444"/>
    <w:rsid w:val="000F2303"/>
    <w:rsid w:val="000F3EA9"/>
    <w:rsid w:val="0010353E"/>
    <w:rsid w:val="00103E5D"/>
    <w:rsid w:val="00104E11"/>
    <w:rsid w:val="00107240"/>
    <w:rsid w:val="001113AD"/>
    <w:rsid w:val="0011480D"/>
    <w:rsid w:val="001149DC"/>
    <w:rsid w:val="0011533A"/>
    <w:rsid w:val="00116352"/>
    <w:rsid w:val="00117727"/>
    <w:rsid w:val="00117CA5"/>
    <w:rsid w:val="00120BA7"/>
    <w:rsid w:val="00124647"/>
    <w:rsid w:val="00124BC5"/>
    <w:rsid w:val="00124C72"/>
    <w:rsid w:val="00127BB3"/>
    <w:rsid w:val="0013046F"/>
    <w:rsid w:val="00130E49"/>
    <w:rsid w:val="001327D7"/>
    <w:rsid w:val="0013559C"/>
    <w:rsid w:val="001440D6"/>
    <w:rsid w:val="00150DFF"/>
    <w:rsid w:val="00152438"/>
    <w:rsid w:val="00161524"/>
    <w:rsid w:val="001633B3"/>
    <w:rsid w:val="00164C0D"/>
    <w:rsid w:val="001665AD"/>
    <w:rsid w:val="0017043A"/>
    <w:rsid w:val="0017059C"/>
    <w:rsid w:val="00171CD0"/>
    <w:rsid w:val="00172EAC"/>
    <w:rsid w:val="00174196"/>
    <w:rsid w:val="00174288"/>
    <w:rsid w:val="00176D7F"/>
    <w:rsid w:val="00176D82"/>
    <w:rsid w:val="00181EF6"/>
    <w:rsid w:val="001846DF"/>
    <w:rsid w:val="00190333"/>
    <w:rsid w:val="00195768"/>
    <w:rsid w:val="00197096"/>
    <w:rsid w:val="00197D8A"/>
    <w:rsid w:val="001A27EC"/>
    <w:rsid w:val="001A4E65"/>
    <w:rsid w:val="001A6287"/>
    <w:rsid w:val="001A7E77"/>
    <w:rsid w:val="001B04B9"/>
    <w:rsid w:val="001B3514"/>
    <w:rsid w:val="001B4F44"/>
    <w:rsid w:val="001B4F9C"/>
    <w:rsid w:val="001B6B5A"/>
    <w:rsid w:val="001B6FEB"/>
    <w:rsid w:val="001B7690"/>
    <w:rsid w:val="001C0D06"/>
    <w:rsid w:val="001C34CA"/>
    <w:rsid w:val="001C4BD3"/>
    <w:rsid w:val="001C5B9B"/>
    <w:rsid w:val="001C6573"/>
    <w:rsid w:val="001D2676"/>
    <w:rsid w:val="001D4FE0"/>
    <w:rsid w:val="001D5CD8"/>
    <w:rsid w:val="001D7407"/>
    <w:rsid w:val="001E0809"/>
    <w:rsid w:val="001E3B37"/>
    <w:rsid w:val="001E4FC2"/>
    <w:rsid w:val="001E5481"/>
    <w:rsid w:val="001E658F"/>
    <w:rsid w:val="001E70B7"/>
    <w:rsid w:val="001F1DFD"/>
    <w:rsid w:val="001F46C3"/>
    <w:rsid w:val="001F4DEF"/>
    <w:rsid w:val="002004C0"/>
    <w:rsid w:val="00202008"/>
    <w:rsid w:val="00204172"/>
    <w:rsid w:val="00204679"/>
    <w:rsid w:val="00204A5A"/>
    <w:rsid w:val="00205027"/>
    <w:rsid w:val="00205041"/>
    <w:rsid w:val="00205129"/>
    <w:rsid w:val="0020592A"/>
    <w:rsid w:val="00206AA7"/>
    <w:rsid w:val="00206EF6"/>
    <w:rsid w:val="00211FFB"/>
    <w:rsid w:val="00212662"/>
    <w:rsid w:val="00214A3B"/>
    <w:rsid w:val="00215167"/>
    <w:rsid w:val="0021584D"/>
    <w:rsid w:val="00226C6D"/>
    <w:rsid w:val="00232998"/>
    <w:rsid w:val="00233C7D"/>
    <w:rsid w:val="00234DC7"/>
    <w:rsid w:val="00236133"/>
    <w:rsid w:val="002426F2"/>
    <w:rsid w:val="00246115"/>
    <w:rsid w:val="002463BC"/>
    <w:rsid w:val="00247550"/>
    <w:rsid w:val="00247AF5"/>
    <w:rsid w:val="00247E54"/>
    <w:rsid w:val="002532DE"/>
    <w:rsid w:val="0025334F"/>
    <w:rsid w:val="00253ADA"/>
    <w:rsid w:val="00253D3C"/>
    <w:rsid w:val="002544D3"/>
    <w:rsid w:val="00254C56"/>
    <w:rsid w:val="00255F86"/>
    <w:rsid w:val="00257A87"/>
    <w:rsid w:val="00257DBA"/>
    <w:rsid w:val="00257EAF"/>
    <w:rsid w:val="002633EB"/>
    <w:rsid w:val="00270E5B"/>
    <w:rsid w:val="00270E8D"/>
    <w:rsid w:val="0027105B"/>
    <w:rsid w:val="002710B1"/>
    <w:rsid w:val="00271D96"/>
    <w:rsid w:val="00271EA4"/>
    <w:rsid w:val="00271FFE"/>
    <w:rsid w:val="0027358A"/>
    <w:rsid w:val="00274DBF"/>
    <w:rsid w:val="00274F7E"/>
    <w:rsid w:val="00275184"/>
    <w:rsid w:val="002764F1"/>
    <w:rsid w:val="00280621"/>
    <w:rsid w:val="0028349F"/>
    <w:rsid w:val="0028489B"/>
    <w:rsid w:val="00284BBF"/>
    <w:rsid w:val="002850BE"/>
    <w:rsid w:val="002905BD"/>
    <w:rsid w:val="00291520"/>
    <w:rsid w:val="002928A3"/>
    <w:rsid w:val="00295F7F"/>
    <w:rsid w:val="00296497"/>
    <w:rsid w:val="0029692E"/>
    <w:rsid w:val="002A203D"/>
    <w:rsid w:val="002A344E"/>
    <w:rsid w:val="002A4887"/>
    <w:rsid w:val="002A6517"/>
    <w:rsid w:val="002B2F02"/>
    <w:rsid w:val="002B3A16"/>
    <w:rsid w:val="002B5157"/>
    <w:rsid w:val="002B548D"/>
    <w:rsid w:val="002C0F6E"/>
    <w:rsid w:val="002C1071"/>
    <w:rsid w:val="002C4B26"/>
    <w:rsid w:val="002C6D82"/>
    <w:rsid w:val="002C71EE"/>
    <w:rsid w:val="002D531F"/>
    <w:rsid w:val="002D627F"/>
    <w:rsid w:val="002D66FD"/>
    <w:rsid w:val="002D76DE"/>
    <w:rsid w:val="002E1AEF"/>
    <w:rsid w:val="002E3798"/>
    <w:rsid w:val="002E40B8"/>
    <w:rsid w:val="002E4745"/>
    <w:rsid w:val="002E7257"/>
    <w:rsid w:val="002F321F"/>
    <w:rsid w:val="002F5B05"/>
    <w:rsid w:val="002F759D"/>
    <w:rsid w:val="00301723"/>
    <w:rsid w:val="00304343"/>
    <w:rsid w:val="0030639E"/>
    <w:rsid w:val="003067EB"/>
    <w:rsid w:val="00311D36"/>
    <w:rsid w:val="00313311"/>
    <w:rsid w:val="00313533"/>
    <w:rsid w:val="00314485"/>
    <w:rsid w:val="003150C1"/>
    <w:rsid w:val="0031516A"/>
    <w:rsid w:val="00317FDF"/>
    <w:rsid w:val="00317FF5"/>
    <w:rsid w:val="00320E10"/>
    <w:rsid w:val="0032331F"/>
    <w:rsid w:val="0032366D"/>
    <w:rsid w:val="003266B5"/>
    <w:rsid w:val="0032763B"/>
    <w:rsid w:val="0033255A"/>
    <w:rsid w:val="003375D2"/>
    <w:rsid w:val="003404F7"/>
    <w:rsid w:val="00341AD1"/>
    <w:rsid w:val="00342683"/>
    <w:rsid w:val="00343CC2"/>
    <w:rsid w:val="00345308"/>
    <w:rsid w:val="00346302"/>
    <w:rsid w:val="00350C51"/>
    <w:rsid w:val="0035451F"/>
    <w:rsid w:val="00355869"/>
    <w:rsid w:val="003573BF"/>
    <w:rsid w:val="003603C8"/>
    <w:rsid w:val="00360CCF"/>
    <w:rsid w:val="0036211E"/>
    <w:rsid w:val="00366110"/>
    <w:rsid w:val="00373507"/>
    <w:rsid w:val="00376127"/>
    <w:rsid w:val="00376D5C"/>
    <w:rsid w:val="003803F8"/>
    <w:rsid w:val="00380F41"/>
    <w:rsid w:val="003830CC"/>
    <w:rsid w:val="00385469"/>
    <w:rsid w:val="00391F6D"/>
    <w:rsid w:val="003949AF"/>
    <w:rsid w:val="00395694"/>
    <w:rsid w:val="003A171A"/>
    <w:rsid w:val="003A2786"/>
    <w:rsid w:val="003A3023"/>
    <w:rsid w:val="003A4402"/>
    <w:rsid w:val="003A7966"/>
    <w:rsid w:val="003B1EEF"/>
    <w:rsid w:val="003B2035"/>
    <w:rsid w:val="003B332B"/>
    <w:rsid w:val="003B346F"/>
    <w:rsid w:val="003B64E8"/>
    <w:rsid w:val="003C33BB"/>
    <w:rsid w:val="003C3B1B"/>
    <w:rsid w:val="003C601B"/>
    <w:rsid w:val="003C6D4E"/>
    <w:rsid w:val="003C7A4F"/>
    <w:rsid w:val="003C7AC2"/>
    <w:rsid w:val="003D00C0"/>
    <w:rsid w:val="003D1E8F"/>
    <w:rsid w:val="003D28AA"/>
    <w:rsid w:val="003D3343"/>
    <w:rsid w:val="003D3440"/>
    <w:rsid w:val="003D37C2"/>
    <w:rsid w:val="003D4A48"/>
    <w:rsid w:val="003D705D"/>
    <w:rsid w:val="003D7C20"/>
    <w:rsid w:val="003E2164"/>
    <w:rsid w:val="003E4EF9"/>
    <w:rsid w:val="003E6D82"/>
    <w:rsid w:val="003F03E2"/>
    <w:rsid w:val="003F1533"/>
    <w:rsid w:val="003F4BEB"/>
    <w:rsid w:val="003F4FEC"/>
    <w:rsid w:val="003F7574"/>
    <w:rsid w:val="00401E7C"/>
    <w:rsid w:val="00402DF2"/>
    <w:rsid w:val="004039DE"/>
    <w:rsid w:val="0040422C"/>
    <w:rsid w:val="00404E9A"/>
    <w:rsid w:val="00406465"/>
    <w:rsid w:val="00406FDB"/>
    <w:rsid w:val="004108AA"/>
    <w:rsid w:val="00410AF2"/>
    <w:rsid w:val="0041302F"/>
    <w:rsid w:val="00413A23"/>
    <w:rsid w:val="00414C4F"/>
    <w:rsid w:val="00415654"/>
    <w:rsid w:val="00415B00"/>
    <w:rsid w:val="0041743E"/>
    <w:rsid w:val="00417E3C"/>
    <w:rsid w:val="0042351B"/>
    <w:rsid w:val="00423B1F"/>
    <w:rsid w:val="004248E9"/>
    <w:rsid w:val="00426092"/>
    <w:rsid w:val="00426AA3"/>
    <w:rsid w:val="004333A4"/>
    <w:rsid w:val="0043378F"/>
    <w:rsid w:val="00434D44"/>
    <w:rsid w:val="00435290"/>
    <w:rsid w:val="00436441"/>
    <w:rsid w:val="00436673"/>
    <w:rsid w:val="00437686"/>
    <w:rsid w:val="00441B1B"/>
    <w:rsid w:val="00447891"/>
    <w:rsid w:val="004511A9"/>
    <w:rsid w:val="00454794"/>
    <w:rsid w:val="0045697D"/>
    <w:rsid w:val="00460147"/>
    <w:rsid w:val="004604BC"/>
    <w:rsid w:val="00461594"/>
    <w:rsid w:val="00461F2E"/>
    <w:rsid w:val="00461F39"/>
    <w:rsid w:val="00462B5B"/>
    <w:rsid w:val="00462D98"/>
    <w:rsid w:val="00462E39"/>
    <w:rsid w:val="00463C7D"/>
    <w:rsid w:val="00470371"/>
    <w:rsid w:val="00474CE3"/>
    <w:rsid w:val="00475232"/>
    <w:rsid w:val="00483268"/>
    <w:rsid w:val="0048339C"/>
    <w:rsid w:val="004847E3"/>
    <w:rsid w:val="00485C60"/>
    <w:rsid w:val="004861AD"/>
    <w:rsid w:val="004875AC"/>
    <w:rsid w:val="00490DCB"/>
    <w:rsid w:val="00494CCE"/>
    <w:rsid w:val="004A247C"/>
    <w:rsid w:val="004A30B7"/>
    <w:rsid w:val="004A368A"/>
    <w:rsid w:val="004A52CF"/>
    <w:rsid w:val="004B12B6"/>
    <w:rsid w:val="004B2762"/>
    <w:rsid w:val="004B3039"/>
    <w:rsid w:val="004B389D"/>
    <w:rsid w:val="004B39AA"/>
    <w:rsid w:val="004B5F0D"/>
    <w:rsid w:val="004B7552"/>
    <w:rsid w:val="004B7A97"/>
    <w:rsid w:val="004C0C6F"/>
    <w:rsid w:val="004C0DDC"/>
    <w:rsid w:val="004C1589"/>
    <w:rsid w:val="004C341C"/>
    <w:rsid w:val="004C4D2A"/>
    <w:rsid w:val="004C63C8"/>
    <w:rsid w:val="004C6E63"/>
    <w:rsid w:val="004D2536"/>
    <w:rsid w:val="004D49F1"/>
    <w:rsid w:val="004D57A5"/>
    <w:rsid w:val="004E00A4"/>
    <w:rsid w:val="004E1204"/>
    <w:rsid w:val="004E3037"/>
    <w:rsid w:val="004E53E4"/>
    <w:rsid w:val="004E6164"/>
    <w:rsid w:val="004E7021"/>
    <w:rsid w:val="004F0E3E"/>
    <w:rsid w:val="004F5BDA"/>
    <w:rsid w:val="004F5E8F"/>
    <w:rsid w:val="004F659A"/>
    <w:rsid w:val="00500218"/>
    <w:rsid w:val="00503B32"/>
    <w:rsid w:val="00504613"/>
    <w:rsid w:val="0050520A"/>
    <w:rsid w:val="005068EF"/>
    <w:rsid w:val="00507192"/>
    <w:rsid w:val="00510431"/>
    <w:rsid w:val="00511388"/>
    <w:rsid w:val="005130D3"/>
    <w:rsid w:val="005140D4"/>
    <w:rsid w:val="00516D2F"/>
    <w:rsid w:val="00517647"/>
    <w:rsid w:val="00520D1D"/>
    <w:rsid w:val="00521909"/>
    <w:rsid w:val="0052325C"/>
    <w:rsid w:val="00523681"/>
    <w:rsid w:val="005238FF"/>
    <w:rsid w:val="00525366"/>
    <w:rsid w:val="005256FC"/>
    <w:rsid w:val="00531C90"/>
    <w:rsid w:val="00532C09"/>
    <w:rsid w:val="005377FC"/>
    <w:rsid w:val="00537B0A"/>
    <w:rsid w:val="0054057E"/>
    <w:rsid w:val="005411CF"/>
    <w:rsid w:val="005424E8"/>
    <w:rsid w:val="005427D0"/>
    <w:rsid w:val="00543385"/>
    <w:rsid w:val="0054558F"/>
    <w:rsid w:val="00546068"/>
    <w:rsid w:val="00550EAD"/>
    <w:rsid w:val="00551517"/>
    <w:rsid w:val="00551A06"/>
    <w:rsid w:val="0055208F"/>
    <w:rsid w:val="00553854"/>
    <w:rsid w:val="00553C7D"/>
    <w:rsid w:val="00555074"/>
    <w:rsid w:val="0055709A"/>
    <w:rsid w:val="0056068C"/>
    <w:rsid w:val="00561098"/>
    <w:rsid w:val="00561408"/>
    <w:rsid w:val="00561A07"/>
    <w:rsid w:val="005622F9"/>
    <w:rsid w:val="00562610"/>
    <w:rsid w:val="00562930"/>
    <w:rsid w:val="00564769"/>
    <w:rsid w:val="00566A8B"/>
    <w:rsid w:val="00566DC2"/>
    <w:rsid w:val="0057203A"/>
    <w:rsid w:val="00573A9E"/>
    <w:rsid w:val="005743FE"/>
    <w:rsid w:val="00574D3A"/>
    <w:rsid w:val="00576AE6"/>
    <w:rsid w:val="005819FF"/>
    <w:rsid w:val="005843E2"/>
    <w:rsid w:val="00584F1F"/>
    <w:rsid w:val="00586613"/>
    <w:rsid w:val="00587190"/>
    <w:rsid w:val="00587856"/>
    <w:rsid w:val="00590D04"/>
    <w:rsid w:val="00593F46"/>
    <w:rsid w:val="0059491E"/>
    <w:rsid w:val="00594F4A"/>
    <w:rsid w:val="00596242"/>
    <w:rsid w:val="005A007A"/>
    <w:rsid w:val="005A11FA"/>
    <w:rsid w:val="005A18C1"/>
    <w:rsid w:val="005A2F22"/>
    <w:rsid w:val="005A342A"/>
    <w:rsid w:val="005A436C"/>
    <w:rsid w:val="005A7375"/>
    <w:rsid w:val="005A7A65"/>
    <w:rsid w:val="005B0015"/>
    <w:rsid w:val="005B0CAD"/>
    <w:rsid w:val="005B0CEE"/>
    <w:rsid w:val="005B0F8F"/>
    <w:rsid w:val="005B427F"/>
    <w:rsid w:val="005B4A2E"/>
    <w:rsid w:val="005B566A"/>
    <w:rsid w:val="005B6AC5"/>
    <w:rsid w:val="005B6C2C"/>
    <w:rsid w:val="005B6DEA"/>
    <w:rsid w:val="005B6F2D"/>
    <w:rsid w:val="005C02C0"/>
    <w:rsid w:val="005C1934"/>
    <w:rsid w:val="005C3C8F"/>
    <w:rsid w:val="005C576E"/>
    <w:rsid w:val="005C692D"/>
    <w:rsid w:val="005C7D36"/>
    <w:rsid w:val="005D1052"/>
    <w:rsid w:val="005D24E7"/>
    <w:rsid w:val="005D53ED"/>
    <w:rsid w:val="005D7917"/>
    <w:rsid w:val="005E063F"/>
    <w:rsid w:val="005E10E9"/>
    <w:rsid w:val="005E741D"/>
    <w:rsid w:val="005F0497"/>
    <w:rsid w:val="005F419E"/>
    <w:rsid w:val="005F4E9C"/>
    <w:rsid w:val="005F74A5"/>
    <w:rsid w:val="005F7D23"/>
    <w:rsid w:val="006024B1"/>
    <w:rsid w:val="00607421"/>
    <w:rsid w:val="00607FEF"/>
    <w:rsid w:val="00613583"/>
    <w:rsid w:val="00615CE3"/>
    <w:rsid w:val="006164B8"/>
    <w:rsid w:val="00616CCD"/>
    <w:rsid w:val="00620DC0"/>
    <w:rsid w:val="00622338"/>
    <w:rsid w:val="00625C48"/>
    <w:rsid w:val="00626646"/>
    <w:rsid w:val="00631676"/>
    <w:rsid w:val="0063459F"/>
    <w:rsid w:val="00637999"/>
    <w:rsid w:val="00637A5D"/>
    <w:rsid w:val="00640BFC"/>
    <w:rsid w:val="0064113E"/>
    <w:rsid w:val="00647D4A"/>
    <w:rsid w:val="006527E8"/>
    <w:rsid w:val="00654DC6"/>
    <w:rsid w:val="006559F5"/>
    <w:rsid w:val="00656D9F"/>
    <w:rsid w:val="00664866"/>
    <w:rsid w:val="006661A3"/>
    <w:rsid w:val="00673161"/>
    <w:rsid w:val="006744AE"/>
    <w:rsid w:val="006851D9"/>
    <w:rsid w:val="00685654"/>
    <w:rsid w:val="0068733B"/>
    <w:rsid w:val="00687518"/>
    <w:rsid w:val="0068768F"/>
    <w:rsid w:val="00690416"/>
    <w:rsid w:val="00690946"/>
    <w:rsid w:val="00692B32"/>
    <w:rsid w:val="006953CA"/>
    <w:rsid w:val="006959C3"/>
    <w:rsid w:val="006974B8"/>
    <w:rsid w:val="006A076D"/>
    <w:rsid w:val="006A331C"/>
    <w:rsid w:val="006A616E"/>
    <w:rsid w:val="006A69FC"/>
    <w:rsid w:val="006A7689"/>
    <w:rsid w:val="006B10F4"/>
    <w:rsid w:val="006B25C8"/>
    <w:rsid w:val="006B28D6"/>
    <w:rsid w:val="006B5879"/>
    <w:rsid w:val="006B5F56"/>
    <w:rsid w:val="006B66EA"/>
    <w:rsid w:val="006B78AD"/>
    <w:rsid w:val="006C06C5"/>
    <w:rsid w:val="006C1363"/>
    <w:rsid w:val="006C28DD"/>
    <w:rsid w:val="006C440E"/>
    <w:rsid w:val="006C4519"/>
    <w:rsid w:val="006C5668"/>
    <w:rsid w:val="006C7D85"/>
    <w:rsid w:val="006D0ACD"/>
    <w:rsid w:val="006D0AEA"/>
    <w:rsid w:val="006D1DC2"/>
    <w:rsid w:val="006D32C8"/>
    <w:rsid w:val="006D5986"/>
    <w:rsid w:val="006D7109"/>
    <w:rsid w:val="006E111A"/>
    <w:rsid w:val="006F0517"/>
    <w:rsid w:val="006F0F75"/>
    <w:rsid w:val="006F4AE9"/>
    <w:rsid w:val="006F4D9F"/>
    <w:rsid w:val="006F5A84"/>
    <w:rsid w:val="007018C5"/>
    <w:rsid w:val="00701E8F"/>
    <w:rsid w:val="007023E8"/>
    <w:rsid w:val="00703E14"/>
    <w:rsid w:val="007059F8"/>
    <w:rsid w:val="00705F01"/>
    <w:rsid w:val="007077B8"/>
    <w:rsid w:val="007079E9"/>
    <w:rsid w:val="00710E15"/>
    <w:rsid w:val="00712EBA"/>
    <w:rsid w:val="007159E7"/>
    <w:rsid w:val="007176D9"/>
    <w:rsid w:val="00726C7C"/>
    <w:rsid w:val="00730F47"/>
    <w:rsid w:val="0073150D"/>
    <w:rsid w:val="0073217D"/>
    <w:rsid w:val="007326D9"/>
    <w:rsid w:val="0073534B"/>
    <w:rsid w:val="007355ED"/>
    <w:rsid w:val="007409FB"/>
    <w:rsid w:val="00740D50"/>
    <w:rsid w:val="00741E2C"/>
    <w:rsid w:val="00742146"/>
    <w:rsid w:val="00742E5C"/>
    <w:rsid w:val="00743F46"/>
    <w:rsid w:val="00747757"/>
    <w:rsid w:val="0075591A"/>
    <w:rsid w:val="00756B10"/>
    <w:rsid w:val="00756DAC"/>
    <w:rsid w:val="007577ED"/>
    <w:rsid w:val="007617FE"/>
    <w:rsid w:val="00761A26"/>
    <w:rsid w:val="00764368"/>
    <w:rsid w:val="00764B60"/>
    <w:rsid w:val="007710CD"/>
    <w:rsid w:val="0077359D"/>
    <w:rsid w:val="007735F5"/>
    <w:rsid w:val="00780C74"/>
    <w:rsid w:val="00782852"/>
    <w:rsid w:val="00786705"/>
    <w:rsid w:val="007915AA"/>
    <w:rsid w:val="00794B13"/>
    <w:rsid w:val="0079565B"/>
    <w:rsid w:val="00795A0D"/>
    <w:rsid w:val="00795B8E"/>
    <w:rsid w:val="00797418"/>
    <w:rsid w:val="007A003E"/>
    <w:rsid w:val="007A0EC4"/>
    <w:rsid w:val="007A3B49"/>
    <w:rsid w:val="007A3FD8"/>
    <w:rsid w:val="007A4162"/>
    <w:rsid w:val="007A491E"/>
    <w:rsid w:val="007A545E"/>
    <w:rsid w:val="007B197C"/>
    <w:rsid w:val="007B29AA"/>
    <w:rsid w:val="007B5451"/>
    <w:rsid w:val="007B5D58"/>
    <w:rsid w:val="007C12D7"/>
    <w:rsid w:val="007C1461"/>
    <w:rsid w:val="007C159E"/>
    <w:rsid w:val="007C2BE8"/>
    <w:rsid w:val="007C2DA5"/>
    <w:rsid w:val="007C3727"/>
    <w:rsid w:val="007C7218"/>
    <w:rsid w:val="007D20C9"/>
    <w:rsid w:val="007D22E8"/>
    <w:rsid w:val="007D29B1"/>
    <w:rsid w:val="007D3D7B"/>
    <w:rsid w:val="007D484C"/>
    <w:rsid w:val="007D5195"/>
    <w:rsid w:val="007D7A2F"/>
    <w:rsid w:val="007D7B3A"/>
    <w:rsid w:val="007E0C8C"/>
    <w:rsid w:val="007E5807"/>
    <w:rsid w:val="007E795B"/>
    <w:rsid w:val="007F22D6"/>
    <w:rsid w:val="007F3623"/>
    <w:rsid w:val="00800C44"/>
    <w:rsid w:val="00801DE3"/>
    <w:rsid w:val="008034A3"/>
    <w:rsid w:val="008035A4"/>
    <w:rsid w:val="00805BE3"/>
    <w:rsid w:val="00810650"/>
    <w:rsid w:val="00811791"/>
    <w:rsid w:val="00811F83"/>
    <w:rsid w:val="008139CD"/>
    <w:rsid w:val="00815B56"/>
    <w:rsid w:val="00817F99"/>
    <w:rsid w:val="00821C43"/>
    <w:rsid w:val="008222AD"/>
    <w:rsid w:val="008249B3"/>
    <w:rsid w:val="008256FC"/>
    <w:rsid w:val="00826CC5"/>
    <w:rsid w:val="00827075"/>
    <w:rsid w:val="008276DF"/>
    <w:rsid w:val="00830616"/>
    <w:rsid w:val="00832B75"/>
    <w:rsid w:val="00833F3A"/>
    <w:rsid w:val="0083497C"/>
    <w:rsid w:val="00834A58"/>
    <w:rsid w:val="00835C04"/>
    <w:rsid w:val="0083735B"/>
    <w:rsid w:val="0084146B"/>
    <w:rsid w:val="00842EFA"/>
    <w:rsid w:val="00844979"/>
    <w:rsid w:val="008466EF"/>
    <w:rsid w:val="00850056"/>
    <w:rsid w:val="0085236E"/>
    <w:rsid w:val="00855D4F"/>
    <w:rsid w:val="00855E2E"/>
    <w:rsid w:val="0085660B"/>
    <w:rsid w:val="008602A6"/>
    <w:rsid w:val="00861476"/>
    <w:rsid w:val="00862377"/>
    <w:rsid w:val="0087123D"/>
    <w:rsid w:val="008726E9"/>
    <w:rsid w:val="00872B5E"/>
    <w:rsid w:val="00874CBD"/>
    <w:rsid w:val="00876695"/>
    <w:rsid w:val="00886E01"/>
    <w:rsid w:val="0088768A"/>
    <w:rsid w:val="0089469B"/>
    <w:rsid w:val="00896127"/>
    <w:rsid w:val="00896C95"/>
    <w:rsid w:val="008973F4"/>
    <w:rsid w:val="008975F2"/>
    <w:rsid w:val="008A09A7"/>
    <w:rsid w:val="008A3D15"/>
    <w:rsid w:val="008A7F87"/>
    <w:rsid w:val="008B0F08"/>
    <w:rsid w:val="008B128F"/>
    <w:rsid w:val="008B1373"/>
    <w:rsid w:val="008B184C"/>
    <w:rsid w:val="008B2045"/>
    <w:rsid w:val="008B2E36"/>
    <w:rsid w:val="008B4B1F"/>
    <w:rsid w:val="008B4F37"/>
    <w:rsid w:val="008C11D0"/>
    <w:rsid w:val="008C278D"/>
    <w:rsid w:val="008C4114"/>
    <w:rsid w:val="008C48C6"/>
    <w:rsid w:val="008C64F0"/>
    <w:rsid w:val="008D0D8F"/>
    <w:rsid w:val="008D3795"/>
    <w:rsid w:val="008D3DD9"/>
    <w:rsid w:val="008D3F31"/>
    <w:rsid w:val="008D6CEE"/>
    <w:rsid w:val="008E06AD"/>
    <w:rsid w:val="008E082C"/>
    <w:rsid w:val="008E3892"/>
    <w:rsid w:val="008E3EA6"/>
    <w:rsid w:val="008E5050"/>
    <w:rsid w:val="008E65D1"/>
    <w:rsid w:val="008F01E2"/>
    <w:rsid w:val="008F0800"/>
    <w:rsid w:val="008F0F52"/>
    <w:rsid w:val="008F53E1"/>
    <w:rsid w:val="00900432"/>
    <w:rsid w:val="00900678"/>
    <w:rsid w:val="0090155F"/>
    <w:rsid w:val="0090398F"/>
    <w:rsid w:val="00907B82"/>
    <w:rsid w:val="00913EFB"/>
    <w:rsid w:val="00916CC8"/>
    <w:rsid w:val="00920426"/>
    <w:rsid w:val="009208C3"/>
    <w:rsid w:val="00922A47"/>
    <w:rsid w:val="00922D93"/>
    <w:rsid w:val="009234AD"/>
    <w:rsid w:val="00924B78"/>
    <w:rsid w:val="00924C74"/>
    <w:rsid w:val="00926C22"/>
    <w:rsid w:val="00931BD9"/>
    <w:rsid w:val="00932919"/>
    <w:rsid w:val="00934D1B"/>
    <w:rsid w:val="00942177"/>
    <w:rsid w:val="00944720"/>
    <w:rsid w:val="009513D1"/>
    <w:rsid w:val="00951866"/>
    <w:rsid w:val="009536E9"/>
    <w:rsid w:val="009568B4"/>
    <w:rsid w:val="0095765D"/>
    <w:rsid w:val="009604E5"/>
    <w:rsid w:val="0096090C"/>
    <w:rsid w:val="00962978"/>
    <w:rsid w:val="00970C2F"/>
    <w:rsid w:val="00973411"/>
    <w:rsid w:val="009747F3"/>
    <w:rsid w:val="009772FF"/>
    <w:rsid w:val="00977410"/>
    <w:rsid w:val="00980387"/>
    <w:rsid w:val="0098367C"/>
    <w:rsid w:val="00984399"/>
    <w:rsid w:val="009847B9"/>
    <w:rsid w:val="00985F7F"/>
    <w:rsid w:val="0099229A"/>
    <w:rsid w:val="00992A5A"/>
    <w:rsid w:val="009934C3"/>
    <w:rsid w:val="00994732"/>
    <w:rsid w:val="00996DFD"/>
    <w:rsid w:val="009A06B7"/>
    <w:rsid w:val="009A08D0"/>
    <w:rsid w:val="009A1E53"/>
    <w:rsid w:val="009A1F7D"/>
    <w:rsid w:val="009A310B"/>
    <w:rsid w:val="009A47DC"/>
    <w:rsid w:val="009A49C1"/>
    <w:rsid w:val="009A7BB7"/>
    <w:rsid w:val="009A7E94"/>
    <w:rsid w:val="009B05AE"/>
    <w:rsid w:val="009B143C"/>
    <w:rsid w:val="009B207A"/>
    <w:rsid w:val="009B237B"/>
    <w:rsid w:val="009B3DA4"/>
    <w:rsid w:val="009B47D9"/>
    <w:rsid w:val="009B47E5"/>
    <w:rsid w:val="009B50E9"/>
    <w:rsid w:val="009B5BE5"/>
    <w:rsid w:val="009B5F84"/>
    <w:rsid w:val="009B67BD"/>
    <w:rsid w:val="009B6A22"/>
    <w:rsid w:val="009B7939"/>
    <w:rsid w:val="009C07F5"/>
    <w:rsid w:val="009C0D39"/>
    <w:rsid w:val="009C369D"/>
    <w:rsid w:val="009C5CAB"/>
    <w:rsid w:val="009C7303"/>
    <w:rsid w:val="009C7BEC"/>
    <w:rsid w:val="009D02F3"/>
    <w:rsid w:val="009D11E9"/>
    <w:rsid w:val="009D131F"/>
    <w:rsid w:val="009D1C44"/>
    <w:rsid w:val="009D1D44"/>
    <w:rsid w:val="009D3FA8"/>
    <w:rsid w:val="009D461E"/>
    <w:rsid w:val="009D7018"/>
    <w:rsid w:val="009E068F"/>
    <w:rsid w:val="009E1D66"/>
    <w:rsid w:val="009E3F5E"/>
    <w:rsid w:val="009E42A8"/>
    <w:rsid w:val="009E4685"/>
    <w:rsid w:val="009E5866"/>
    <w:rsid w:val="009E6A21"/>
    <w:rsid w:val="009F178D"/>
    <w:rsid w:val="009F4E0F"/>
    <w:rsid w:val="00A0198A"/>
    <w:rsid w:val="00A01B1A"/>
    <w:rsid w:val="00A040B4"/>
    <w:rsid w:val="00A05880"/>
    <w:rsid w:val="00A1303B"/>
    <w:rsid w:val="00A1544F"/>
    <w:rsid w:val="00A176ED"/>
    <w:rsid w:val="00A21952"/>
    <w:rsid w:val="00A21A4E"/>
    <w:rsid w:val="00A24ABA"/>
    <w:rsid w:val="00A25C5E"/>
    <w:rsid w:val="00A2747A"/>
    <w:rsid w:val="00A2767C"/>
    <w:rsid w:val="00A279B1"/>
    <w:rsid w:val="00A30F8C"/>
    <w:rsid w:val="00A31B28"/>
    <w:rsid w:val="00A3474C"/>
    <w:rsid w:val="00A35E93"/>
    <w:rsid w:val="00A370A7"/>
    <w:rsid w:val="00A37739"/>
    <w:rsid w:val="00A40770"/>
    <w:rsid w:val="00A40EF4"/>
    <w:rsid w:val="00A43F97"/>
    <w:rsid w:val="00A45B37"/>
    <w:rsid w:val="00A469BC"/>
    <w:rsid w:val="00A53408"/>
    <w:rsid w:val="00A53C1C"/>
    <w:rsid w:val="00A577F0"/>
    <w:rsid w:val="00A57DC5"/>
    <w:rsid w:val="00A61105"/>
    <w:rsid w:val="00A61242"/>
    <w:rsid w:val="00A63560"/>
    <w:rsid w:val="00A638AD"/>
    <w:rsid w:val="00A64ABF"/>
    <w:rsid w:val="00A64B42"/>
    <w:rsid w:val="00A65E1E"/>
    <w:rsid w:val="00A6643B"/>
    <w:rsid w:val="00A66D90"/>
    <w:rsid w:val="00A7164B"/>
    <w:rsid w:val="00A748F5"/>
    <w:rsid w:val="00A7530E"/>
    <w:rsid w:val="00A75C54"/>
    <w:rsid w:val="00A806C8"/>
    <w:rsid w:val="00A80FC7"/>
    <w:rsid w:val="00A8149C"/>
    <w:rsid w:val="00A81972"/>
    <w:rsid w:val="00A83EF6"/>
    <w:rsid w:val="00A849F0"/>
    <w:rsid w:val="00A85C91"/>
    <w:rsid w:val="00A862B0"/>
    <w:rsid w:val="00A91548"/>
    <w:rsid w:val="00A94245"/>
    <w:rsid w:val="00A946A2"/>
    <w:rsid w:val="00A94787"/>
    <w:rsid w:val="00A95771"/>
    <w:rsid w:val="00A95D32"/>
    <w:rsid w:val="00AA51E6"/>
    <w:rsid w:val="00AA5957"/>
    <w:rsid w:val="00AA5C2C"/>
    <w:rsid w:val="00AA6859"/>
    <w:rsid w:val="00AA7494"/>
    <w:rsid w:val="00AB1631"/>
    <w:rsid w:val="00AB1748"/>
    <w:rsid w:val="00AB370D"/>
    <w:rsid w:val="00AB3F72"/>
    <w:rsid w:val="00AB4204"/>
    <w:rsid w:val="00AB47ED"/>
    <w:rsid w:val="00AB5D09"/>
    <w:rsid w:val="00AB5E30"/>
    <w:rsid w:val="00AC193B"/>
    <w:rsid w:val="00AC1AE6"/>
    <w:rsid w:val="00AC1EF1"/>
    <w:rsid w:val="00AC206F"/>
    <w:rsid w:val="00AC3E52"/>
    <w:rsid w:val="00AC6B58"/>
    <w:rsid w:val="00AC7E9C"/>
    <w:rsid w:val="00AD2C80"/>
    <w:rsid w:val="00AD3C3B"/>
    <w:rsid w:val="00AD3EB8"/>
    <w:rsid w:val="00AD5842"/>
    <w:rsid w:val="00AD5FD6"/>
    <w:rsid w:val="00AD68A4"/>
    <w:rsid w:val="00AE01DB"/>
    <w:rsid w:val="00AE0719"/>
    <w:rsid w:val="00AE388F"/>
    <w:rsid w:val="00AE4433"/>
    <w:rsid w:val="00AE68C0"/>
    <w:rsid w:val="00AF09AA"/>
    <w:rsid w:val="00AF3D91"/>
    <w:rsid w:val="00AF4D22"/>
    <w:rsid w:val="00AF5523"/>
    <w:rsid w:val="00AF79D1"/>
    <w:rsid w:val="00AF7B54"/>
    <w:rsid w:val="00B01F88"/>
    <w:rsid w:val="00B02166"/>
    <w:rsid w:val="00B021A4"/>
    <w:rsid w:val="00B03168"/>
    <w:rsid w:val="00B03656"/>
    <w:rsid w:val="00B03DB3"/>
    <w:rsid w:val="00B04001"/>
    <w:rsid w:val="00B04936"/>
    <w:rsid w:val="00B10582"/>
    <w:rsid w:val="00B11AB7"/>
    <w:rsid w:val="00B11F87"/>
    <w:rsid w:val="00B128ED"/>
    <w:rsid w:val="00B12FE3"/>
    <w:rsid w:val="00B131E9"/>
    <w:rsid w:val="00B176B5"/>
    <w:rsid w:val="00B2106E"/>
    <w:rsid w:val="00B21D13"/>
    <w:rsid w:val="00B24290"/>
    <w:rsid w:val="00B27472"/>
    <w:rsid w:val="00B3085F"/>
    <w:rsid w:val="00B31B5B"/>
    <w:rsid w:val="00B32E89"/>
    <w:rsid w:val="00B344E3"/>
    <w:rsid w:val="00B46318"/>
    <w:rsid w:val="00B4689E"/>
    <w:rsid w:val="00B476F9"/>
    <w:rsid w:val="00B505B8"/>
    <w:rsid w:val="00B51C50"/>
    <w:rsid w:val="00B52465"/>
    <w:rsid w:val="00B545E1"/>
    <w:rsid w:val="00B62328"/>
    <w:rsid w:val="00B6701A"/>
    <w:rsid w:val="00B676A1"/>
    <w:rsid w:val="00B6779F"/>
    <w:rsid w:val="00B7260E"/>
    <w:rsid w:val="00B74460"/>
    <w:rsid w:val="00B74DBD"/>
    <w:rsid w:val="00B74F2B"/>
    <w:rsid w:val="00B810F5"/>
    <w:rsid w:val="00B81B58"/>
    <w:rsid w:val="00B81CCB"/>
    <w:rsid w:val="00B82DD6"/>
    <w:rsid w:val="00B83349"/>
    <w:rsid w:val="00B837ED"/>
    <w:rsid w:val="00B83A3F"/>
    <w:rsid w:val="00B872E7"/>
    <w:rsid w:val="00B921CE"/>
    <w:rsid w:val="00B9336B"/>
    <w:rsid w:val="00B93563"/>
    <w:rsid w:val="00B94B9C"/>
    <w:rsid w:val="00B94F0E"/>
    <w:rsid w:val="00B95374"/>
    <w:rsid w:val="00B96CB5"/>
    <w:rsid w:val="00B96FE6"/>
    <w:rsid w:val="00B9779E"/>
    <w:rsid w:val="00BA00A1"/>
    <w:rsid w:val="00BA17EC"/>
    <w:rsid w:val="00BA1C2F"/>
    <w:rsid w:val="00BA200C"/>
    <w:rsid w:val="00BA2A77"/>
    <w:rsid w:val="00BA4CEA"/>
    <w:rsid w:val="00BA4D56"/>
    <w:rsid w:val="00BA58B8"/>
    <w:rsid w:val="00BA5B8D"/>
    <w:rsid w:val="00BA6633"/>
    <w:rsid w:val="00BB0566"/>
    <w:rsid w:val="00BB277F"/>
    <w:rsid w:val="00BB3467"/>
    <w:rsid w:val="00BB5269"/>
    <w:rsid w:val="00BB7492"/>
    <w:rsid w:val="00BC2B6D"/>
    <w:rsid w:val="00BC355E"/>
    <w:rsid w:val="00BC3703"/>
    <w:rsid w:val="00BC526F"/>
    <w:rsid w:val="00BD2159"/>
    <w:rsid w:val="00BD4C05"/>
    <w:rsid w:val="00BD5B72"/>
    <w:rsid w:val="00BD6064"/>
    <w:rsid w:val="00BE4213"/>
    <w:rsid w:val="00BE496A"/>
    <w:rsid w:val="00BE76A2"/>
    <w:rsid w:val="00BF0661"/>
    <w:rsid w:val="00BF0A29"/>
    <w:rsid w:val="00BF14BB"/>
    <w:rsid w:val="00BF16F0"/>
    <w:rsid w:val="00BF24EC"/>
    <w:rsid w:val="00BF40C7"/>
    <w:rsid w:val="00BF59D8"/>
    <w:rsid w:val="00BF6045"/>
    <w:rsid w:val="00C00433"/>
    <w:rsid w:val="00C01EC3"/>
    <w:rsid w:val="00C0397A"/>
    <w:rsid w:val="00C051C8"/>
    <w:rsid w:val="00C0662D"/>
    <w:rsid w:val="00C06C94"/>
    <w:rsid w:val="00C10502"/>
    <w:rsid w:val="00C13506"/>
    <w:rsid w:val="00C1411A"/>
    <w:rsid w:val="00C15AC1"/>
    <w:rsid w:val="00C16C5F"/>
    <w:rsid w:val="00C225A1"/>
    <w:rsid w:val="00C245A7"/>
    <w:rsid w:val="00C24B4D"/>
    <w:rsid w:val="00C25471"/>
    <w:rsid w:val="00C25589"/>
    <w:rsid w:val="00C25CD2"/>
    <w:rsid w:val="00C2635D"/>
    <w:rsid w:val="00C267E5"/>
    <w:rsid w:val="00C329A1"/>
    <w:rsid w:val="00C32C48"/>
    <w:rsid w:val="00C417E3"/>
    <w:rsid w:val="00C425E3"/>
    <w:rsid w:val="00C4309B"/>
    <w:rsid w:val="00C478B3"/>
    <w:rsid w:val="00C54035"/>
    <w:rsid w:val="00C54698"/>
    <w:rsid w:val="00C5483E"/>
    <w:rsid w:val="00C56954"/>
    <w:rsid w:val="00C57C00"/>
    <w:rsid w:val="00C60F71"/>
    <w:rsid w:val="00C637FF"/>
    <w:rsid w:val="00C63C01"/>
    <w:rsid w:val="00C641C7"/>
    <w:rsid w:val="00C64535"/>
    <w:rsid w:val="00C80F91"/>
    <w:rsid w:val="00C811CC"/>
    <w:rsid w:val="00C879BE"/>
    <w:rsid w:val="00C87CB7"/>
    <w:rsid w:val="00C87EEE"/>
    <w:rsid w:val="00C92423"/>
    <w:rsid w:val="00C932F9"/>
    <w:rsid w:val="00C93543"/>
    <w:rsid w:val="00C936B8"/>
    <w:rsid w:val="00C94ECC"/>
    <w:rsid w:val="00C95605"/>
    <w:rsid w:val="00C95E54"/>
    <w:rsid w:val="00C97B03"/>
    <w:rsid w:val="00CA24ED"/>
    <w:rsid w:val="00CA31D5"/>
    <w:rsid w:val="00CA438C"/>
    <w:rsid w:val="00CA7813"/>
    <w:rsid w:val="00CB02A6"/>
    <w:rsid w:val="00CB2A6F"/>
    <w:rsid w:val="00CC01CC"/>
    <w:rsid w:val="00CC19AC"/>
    <w:rsid w:val="00CC5D1F"/>
    <w:rsid w:val="00CD0EA0"/>
    <w:rsid w:val="00CD54A8"/>
    <w:rsid w:val="00CD567E"/>
    <w:rsid w:val="00CD7994"/>
    <w:rsid w:val="00CE0F80"/>
    <w:rsid w:val="00CF07C2"/>
    <w:rsid w:val="00CF08C0"/>
    <w:rsid w:val="00CF1C16"/>
    <w:rsid w:val="00CF3578"/>
    <w:rsid w:val="00CF5975"/>
    <w:rsid w:val="00CF7996"/>
    <w:rsid w:val="00CF7A4A"/>
    <w:rsid w:val="00CF7CEB"/>
    <w:rsid w:val="00D03F1D"/>
    <w:rsid w:val="00D04251"/>
    <w:rsid w:val="00D06D3B"/>
    <w:rsid w:val="00D2116B"/>
    <w:rsid w:val="00D212A9"/>
    <w:rsid w:val="00D21DB9"/>
    <w:rsid w:val="00D23223"/>
    <w:rsid w:val="00D232F0"/>
    <w:rsid w:val="00D2646B"/>
    <w:rsid w:val="00D31146"/>
    <w:rsid w:val="00D32948"/>
    <w:rsid w:val="00D35DB8"/>
    <w:rsid w:val="00D363D0"/>
    <w:rsid w:val="00D373C2"/>
    <w:rsid w:val="00D37B0A"/>
    <w:rsid w:val="00D40041"/>
    <w:rsid w:val="00D413AE"/>
    <w:rsid w:val="00D41422"/>
    <w:rsid w:val="00D4239A"/>
    <w:rsid w:val="00D440C7"/>
    <w:rsid w:val="00D45DFE"/>
    <w:rsid w:val="00D47B8D"/>
    <w:rsid w:val="00D5213C"/>
    <w:rsid w:val="00D533C7"/>
    <w:rsid w:val="00D54F6E"/>
    <w:rsid w:val="00D550A2"/>
    <w:rsid w:val="00D558DF"/>
    <w:rsid w:val="00D6128A"/>
    <w:rsid w:val="00D61DB6"/>
    <w:rsid w:val="00D636D3"/>
    <w:rsid w:val="00D66108"/>
    <w:rsid w:val="00D71487"/>
    <w:rsid w:val="00D74B37"/>
    <w:rsid w:val="00D8106E"/>
    <w:rsid w:val="00D812D7"/>
    <w:rsid w:val="00D82089"/>
    <w:rsid w:val="00D8381D"/>
    <w:rsid w:val="00D86CA5"/>
    <w:rsid w:val="00D8745A"/>
    <w:rsid w:val="00D876B2"/>
    <w:rsid w:val="00D90A9D"/>
    <w:rsid w:val="00D9117C"/>
    <w:rsid w:val="00D91EC6"/>
    <w:rsid w:val="00D9223A"/>
    <w:rsid w:val="00D93154"/>
    <w:rsid w:val="00D94B9E"/>
    <w:rsid w:val="00D9628F"/>
    <w:rsid w:val="00D96296"/>
    <w:rsid w:val="00D963DC"/>
    <w:rsid w:val="00D96465"/>
    <w:rsid w:val="00D9663C"/>
    <w:rsid w:val="00D969DB"/>
    <w:rsid w:val="00D96CD4"/>
    <w:rsid w:val="00DA17CE"/>
    <w:rsid w:val="00DA381E"/>
    <w:rsid w:val="00DA54A2"/>
    <w:rsid w:val="00DA6049"/>
    <w:rsid w:val="00DA7ADF"/>
    <w:rsid w:val="00DB18BA"/>
    <w:rsid w:val="00DB1D6C"/>
    <w:rsid w:val="00DB3BF9"/>
    <w:rsid w:val="00DB49E3"/>
    <w:rsid w:val="00DB6198"/>
    <w:rsid w:val="00DC41BC"/>
    <w:rsid w:val="00DC5410"/>
    <w:rsid w:val="00DC5E1F"/>
    <w:rsid w:val="00DC5FBD"/>
    <w:rsid w:val="00DC7F65"/>
    <w:rsid w:val="00DD3729"/>
    <w:rsid w:val="00DD4451"/>
    <w:rsid w:val="00DD7EC2"/>
    <w:rsid w:val="00DE1B10"/>
    <w:rsid w:val="00DE1C6D"/>
    <w:rsid w:val="00DE4136"/>
    <w:rsid w:val="00DE6AB9"/>
    <w:rsid w:val="00DE6AC2"/>
    <w:rsid w:val="00DE6C21"/>
    <w:rsid w:val="00DE7782"/>
    <w:rsid w:val="00DE7958"/>
    <w:rsid w:val="00DF36B4"/>
    <w:rsid w:val="00E031EE"/>
    <w:rsid w:val="00E06A53"/>
    <w:rsid w:val="00E077E6"/>
    <w:rsid w:val="00E07BEE"/>
    <w:rsid w:val="00E10E92"/>
    <w:rsid w:val="00E11FFE"/>
    <w:rsid w:val="00E12F38"/>
    <w:rsid w:val="00E14E73"/>
    <w:rsid w:val="00E152C5"/>
    <w:rsid w:val="00E15A16"/>
    <w:rsid w:val="00E2339F"/>
    <w:rsid w:val="00E2485E"/>
    <w:rsid w:val="00E3042E"/>
    <w:rsid w:val="00E30C70"/>
    <w:rsid w:val="00E31F2E"/>
    <w:rsid w:val="00E32F54"/>
    <w:rsid w:val="00E33B0D"/>
    <w:rsid w:val="00E353F3"/>
    <w:rsid w:val="00E36F0E"/>
    <w:rsid w:val="00E3778E"/>
    <w:rsid w:val="00E4081B"/>
    <w:rsid w:val="00E40A15"/>
    <w:rsid w:val="00E415BC"/>
    <w:rsid w:val="00E42810"/>
    <w:rsid w:val="00E4285C"/>
    <w:rsid w:val="00E43C46"/>
    <w:rsid w:val="00E50A5C"/>
    <w:rsid w:val="00E522F3"/>
    <w:rsid w:val="00E52F52"/>
    <w:rsid w:val="00E5601D"/>
    <w:rsid w:val="00E57372"/>
    <w:rsid w:val="00E60AC2"/>
    <w:rsid w:val="00E61601"/>
    <w:rsid w:val="00E63CA1"/>
    <w:rsid w:val="00E65102"/>
    <w:rsid w:val="00E67577"/>
    <w:rsid w:val="00E679E5"/>
    <w:rsid w:val="00E71D0F"/>
    <w:rsid w:val="00E7233A"/>
    <w:rsid w:val="00E73B0E"/>
    <w:rsid w:val="00E73CDF"/>
    <w:rsid w:val="00E7456E"/>
    <w:rsid w:val="00E768C7"/>
    <w:rsid w:val="00E80C18"/>
    <w:rsid w:val="00E823C9"/>
    <w:rsid w:val="00E85400"/>
    <w:rsid w:val="00E87AA9"/>
    <w:rsid w:val="00E91111"/>
    <w:rsid w:val="00E93C7E"/>
    <w:rsid w:val="00E942D5"/>
    <w:rsid w:val="00E9717D"/>
    <w:rsid w:val="00EA0C50"/>
    <w:rsid w:val="00EA17D8"/>
    <w:rsid w:val="00EA1ACA"/>
    <w:rsid w:val="00EA4302"/>
    <w:rsid w:val="00EA7A43"/>
    <w:rsid w:val="00EB0D82"/>
    <w:rsid w:val="00EB3297"/>
    <w:rsid w:val="00EB4529"/>
    <w:rsid w:val="00EB6512"/>
    <w:rsid w:val="00EB6AB4"/>
    <w:rsid w:val="00EB6EC6"/>
    <w:rsid w:val="00EB7BE4"/>
    <w:rsid w:val="00EB7E16"/>
    <w:rsid w:val="00EC4762"/>
    <w:rsid w:val="00EC6BBA"/>
    <w:rsid w:val="00EC6F31"/>
    <w:rsid w:val="00EC6FC4"/>
    <w:rsid w:val="00ED1BED"/>
    <w:rsid w:val="00ED306D"/>
    <w:rsid w:val="00ED501C"/>
    <w:rsid w:val="00ED5FF9"/>
    <w:rsid w:val="00ED7DDA"/>
    <w:rsid w:val="00EE1F70"/>
    <w:rsid w:val="00EE3AA2"/>
    <w:rsid w:val="00EE3DB0"/>
    <w:rsid w:val="00EE40C0"/>
    <w:rsid w:val="00EE47AE"/>
    <w:rsid w:val="00EE5167"/>
    <w:rsid w:val="00EE5CE6"/>
    <w:rsid w:val="00EF1C2D"/>
    <w:rsid w:val="00EF34C6"/>
    <w:rsid w:val="00EF65CF"/>
    <w:rsid w:val="00EF76E3"/>
    <w:rsid w:val="00EF7C76"/>
    <w:rsid w:val="00F0081F"/>
    <w:rsid w:val="00F010AB"/>
    <w:rsid w:val="00F01442"/>
    <w:rsid w:val="00F017B9"/>
    <w:rsid w:val="00F01EAF"/>
    <w:rsid w:val="00F027BA"/>
    <w:rsid w:val="00F02CD8"/>
    <w:rsid w:val="00F043FF"/>
    <w:rsid w:val="00F05F3B"/>
    <w:rsid w:val="00F066A0"/>
    <w:rsid w:val="00F06AA9"/>
    <w:rsid w:val="00F0716D"/>
    <w:rsid w:val="00F137C7"/>
    <w:rsid w:val="00F1422C"/>
    <w:rsid w:val="00F14D55"/>
    <w:rsid w:val="00F14F4D"/>
    <w:rsid w:val="00F15840"/>
    <w:rsid w:val="00F15A5F"/>
    <w:rsid w:val="00F16B91"/>
    <w:rsid w:val="00F17916"/>
    <w:rsid w:val="00F223B8"/>
    <w:rsid w:val="00F25843"/>
    <w:rsid w:val="00F25DF9"/>
    <w:rsid w:val="00F26AEA"/>
    <w:rsid w:val="00F30607"/>
    <w:rsid w:val="00F32430"/>
    <w:rsid w:val="00F332FC"/>
    <w:rsid w:val="00F3678B"/>
    <w:rsid w:val="00F37BA1"/>
    <w:rsid w:val="00F46BCF"/>
    <w:rsid w:val="00F47229"/>
    <w:rsid w:val="00F50421"/>
    <w:rsid w:val="00F50767"/>
    <w:rsid w:val="00F51BDA"/>
    <w:rsid w:val="00F52258"/>
    <w:rsid w:val="00F5456A"/>
    <w:rsid w:val="00F5647C"/>
    <w:rsid w:val="00F61945"/>
    <w:rsid w:val="00F62E57"/>
    <w:rsid w:val="00F634A8"/>
    <w:rsid w:val="00F64712"/>
    <w:rsid w:val="00F66581"/>
    <w:rsid w:val="00F7189E"/>
    <w:rsid w:val="00F7308F"/>
    <w:rsid w:val="00F77244"/>
    <w:rsid w:val="00F80A8C"/>
    <w:rsid w:val="00F8236E"/>
    <w:rsid w:val="00F83B37"/>
    <w:rsid w:val="00F84312"/>
    <w:rsid w:val="00F87384"/>
    <w:rsid w:val="00F87CE4"/>
    <w:rsid w:val="00F917EC"/>
    <w:rsid w:val="00F92165"/>
    <w:rsid w:val="00F94C93"/>
    <w:rsid w:val="00F95B80"/>
    <w:rsid w:val="00F95ED9"/>
    <w:rsid w:val="00F96195"/>
    <w:rsid w:val="00F97FC0"/>
    <w:rsid w:val="00FA0949"/>
    <w:rsid w:val="00FA0DEC"/>
    <w:rsid w:val="00FA1602"/>
    <w:rsid w:val="00FA1F3C"/>
    <w:rsid w:val="00FA4087"/>
    <w:rsid w:val="00FA4B43"/>
    <w:rsid w:val="00FB12D1"/>
    <w:rsid w:val="00FB1520"/>
    <w:rsid w:val="00FB2A40"/>
    <w:rsid w:val="00FB50D8"/>
    <w:rsid w:val="00FB5191"/>
    <w:rsid w:val="00FB54A7"/>
    <w:rsid w:val="00FB5873"/>
    <w:rsid w:val="00FB790C"/>
    <w:rsid w:val="00FC6465"/>
    <w:rsid w:val="00FC7335"/>
    <w:rsid w:val="00FD137B"/>
    <w:rsid w:val="00FD1629"/>
    <w:rsid w:val="00FD3B5F"/>
    <w:rsid w:val="00FE1075"/>
    <w:rsid w:val="00FE3D23"/>
    <w:rsid w:val="00FE3EC0"/>
    <w:rsid w:val="00FE4013"/>
    <w:rsid w:val="00FE690A"/>
    <w:rsid w:val="00FE736F"/>
    <w:rsid w:val="00FF0F0C"/>
    <w:rsid w:val="00FF1350"/>
    <w:rsid w:val="00FF288D"/>
    <w:rsid w:val="00FF3974"/>
    <w:rsid w:val="00FF4DFC"/>
    <w:rsid w:val="00FF5987"/>
    <w:rsid w:val="00FF7BF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F80"/>
    <w:rPr>
      <w:sz w:val="24"/>
      <w:szCs w:val="24"/>
    </w:rPr>
  </w:style>
  <w:style w:type="paragraph" w:styleId="Heading1">
    <w:name w:val="heading 1"/>
    <w:basedOn w:val="Normal"/>
    <w:next w:val="Normal"/>
    <w:qFormat/>
    <w:rsid w:val="001A7E77"/>
    <w:pPr>
      <w:keepNext/>
      <w:jc w:val="both"/>
      <w:outlineLvl w:val="0"/>
    </w:pPr>
    <w:rPr>
      <w:rFonts w:ascii=".VnSouthernH" w:hAnsi=".VnSouthernH"/>
      <w:b/>
      <w:sz w:val="20"/>
      <w:szCs w:val="20"/>
      <w:u w:val="single"/>
    </w:rPr>
  </w:style>
  <w:style w:type="paragraph" w:styleId="Heading4">
    <w:name w:val="heading 4"/>
    <w:basedOn w:val="Normal"/>
    <w:next w:val="Normal"/>
    <w:qFormat/>
    <w:rsid w:val="001A7E77"/>
    <w:pPr>
      <w:keepNext/>
      <w:jc w:val="center"/>
      <w:outlineLvl w:val="3"/>
    </w:pPr>
    <w:rPr>
      <w:rFonts w:ascii=".VnTime" w:hAnsi=".VnTime"/>
      <w:i/>
      <w:sz w:val="28"/>
      <w:szCs w:val="20"/>
    </w:rPr>
  </w:style>
  <w:style w:type="paragraph" w:styleId="Heading8">
    <w:name w:val="heading 8"/>
    <w:basedOn w:val="Normal"/>
    <w:next w:val="Normal"/>
    <w:qFormat/>
    <w:rsid w:val="004B7A97"/>
    <w:pPr>
      <w:keepNext/>
      <w:ind w:firstLine="720"/>
      <w:jc w:val="both"/>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6D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A7E77"/>
    <w:pPr>
      <w:tabs>
        <w:tab w:val="left" w:pos="720"/>
      </w:tabs>
      <w:jc w:val="both"/>
    </w:pPr>
    <w:rPr>
      <w:rFonts w:ascii=".VnTime" w:hAnsi=".VnTime"/>
      <w:sz w:val="28"/>
      <w:szCs w:val="20"/>
    </w:rPr>
  </w:style>
  <w:style w:type="paragraph" w:styleId="Header">
    <w:name w:val="header"/>
    <w:basedOn w:val="Normal"/>
    <w:link w:val="HeaderChar"/>
    <w:uiPriority w:val="99"/>
    <w:rsid w:val="004511A9"/>
    <w:pPr>
      <w:tabs>
        <w:tab w:val="center" w:pos="4320"/>
        <w:tab w:val="right" w:pos="8640"/>
      </w:tabs>
    </w:pPr>
  </w:style>
  <w:style w:type="paragraph" w:styleId="Footer">
    <w:name w:val="footer"/>
    <w:basedOn w:val="Normal"/>
    <w:rsid w:val="004511A9"/>
    <w:pPr>
      <w:tabs>
        <w:tab w:val="center" w:pos="4320"/>
        <w:tab w:val="right" w:pos="8640"/>
      </w:tabs>
    </w:pPr>
  </w:style>
  <w:style w:type="character" w:styleId="PageNumber">
    <w:name w:val="page number"/>
    <w:basedOn w:val="DefaultParagraphFont"/>
    <w:rsid w:val="004511A9"/>
  </w:style>
  <w:style w:type="paragraph" w:customStyle="1" w:styleId="CharCharChar">
    <w:name w:val="Char Char Char"/>
    <w:basedOn w:val="Normal"/>
    <w:next w:val="Normal"/>
    <w:autoRedefine/>
    <w:semiHidden/>
    <w:rsid w:val="00E353F3"/>
    <w:pPr>
      <w:spacing w:before="120" w:after="120" w:line="312" w:lineRule="auto"/>
    </w:pPr>
    <w:rPr>
      <w:sz w:val="28"/>
      <w:szCs w:val="28"/>
    </w:rPr>
  </w:style>
  <w:style w:type="paragraph" w:styleId="BodyTextIndent3">
    <w:name w:val="Body Text Indent 3"/>
    <w:basedOn w:val="Normal"/>
    <w:rsid w:val="004B7A97"/>
    <w:pPr>
      <w:ind w:firstLine="791"/>
      <w:jc w:val="both"/>
    </w:pPr>
    <w:rPr>
      <w:sz w:val="27"/>
    </w:rPr>
  </w:style>
  <w:style w:type="paragraph" w:styleId="NormalWeb">
    <w:name w:val="Normal (Web)"/>
    <w:aliases w:val="Char Char Char Char Char Char Char Char Char Char Char"/>
    <w:basedOn w:val="Normal"/>
    <w:uiPriority w:val="99"/>
    <w:rsid w:val="001E0809"/>
    <w:pPr>
      <w:spacing w:before="100" w:beforeAutospacing="1" w:after="100" w:afterAutospacing="1"/>
    </w:pPr>
  </w:style>
  <w:style w:type="character" w:customStyle="1" w:styleId="apple-converted-space">
    <w:name w:val="apple-converted-space"/>
    <w:basedOn w:val="DefaultParagraphFont"/>
    <w:rsid w:val="00FC6465"/>
  </w:style>
  <w:style w:type="character" w:styleId="Hyperlink">
    <w:name w:val="Hyperlink"/>
    <w:uiPriority w:val="99"/>
    <w:rsid w:val="00FC6465"/>
    <w:rPr>
      <w:color w:val="0000FF"/>
      <w:u w:val="single"/>
    </w:rPr>
  </w:style>
  <w:style w:type="character" w:customStyle="1" w:styleId="HeaderChar">
    <w:name w:val="Header Char"/>
    <w:link w:val="Header"/>
    <w:uiPriority w:val="99"/>
    <w:rsid w:val="00215167"/>
    <w:rPr>
      <w:sz w:val="24"/>
      <w:szCs w:val="24"/>
    </w:rPr>
  </w:style>
  <w:style w:type="character" w:styleId="Emphasis">
    <w:name w:val="Emphasis"/>
    <w:qFormat/>
    <w:rsid w:val="00B96FE6"/>
    <w:rPr>
      <w:i/>
      <w:iCs/>
    </w:rPr>
  </w:style>
  <w:style w:type="paragraph" w:styleId="ListParagraph">
    <w:name w:val="List Paragraph"/>
    <w:basedOn w:val="Normal"/>
    <w:uiPriority w:val="34"/>
    <w:qFormat/>
    <w:rsid w:val="009A08D0"/>
    <w:pPr>
      <w:ind w:left="720"/>
      <w:contextualSpacing/>
    </w:pPr>
  </w:style>
  <w:style w:type="paragraph" w:styleId="BalloonText">
    <w:name w:val="Balloon Text"/>
    <w:basedOn w:val="Normal"/>
    <w:link w:val="BalloonTextChar"/>
    <w:rsid w:val="00D35DB8"/>
    <w:rPr>
      <w:rFonts w:ascii="Segoe UI" w:hAnsi="Segoe UI" w:cs="Segoe UI"/>
      <w:sz w:val="18"/>
      <w:szCs w:val="18"/>
    </w:rPr>
  </w:style>
  <w:style w:type="character" w:customStyle="1" w:styleId="BalloonTextChar">
    <w:name w:val="Balloon Text Char"/>
    <w:basedOn w:val="DefaultParagraphFont"/>
    <w:link w:val="BalloonText"/>
    <w:rsid w:val="00D35DB8"/>
    <w:rPr>
      <w:rFonts w:ascii="Segoe UI" w:hAnsi="Segoe UI" w:cs="Segoe UI"/>
      <w:sz w:val="18"/>
      <w:szCs w:val="18"/>
    </w:rPr>
  </w:style>
  <w:style w:type="character" w:customStyle="1" w:styleId="text">
    <w:name w:val="text"/>
    <w:basedOn w:val="DefaultParagraphFont"/>
    <w:rsid w:val="00C54698"/>
  </w:style>
  <w:style w:type="paragraph" w:customStyle="1" w:styleId="Char">
    <w:name w:val="Char"/>
    <w:autoRedefine/>
    <w:rsid w:val="00B021A4"/>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uiPriority w:val="99"/>
    <w:semiHidden/>
    <w:unhideWhenUsed/>
    <w:rsid w:val="00074C6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74C6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074C65"/>
    <w:rPr>
      <w:vertAlign w:val="superscript"/>
    </w:rPr>
  </w:style>
  <w:style w:type="paragraph" w:styleId="BodyText2">
    <w:name w:val="Body Text 2"/>
    <w:basedOn w:val="Normal"/>
    <w:link w:val="BodyText2Char"/>
    <w:uiPriority w:val="99"/>
    <w:unhideWhenUsed/>
    <w:rsid w:val="00C01EC3"/>
    <w:pPr>
      <w:widowControl w:val="0"/>
      <w:spacing w:after="120" w:line="480" w:lineRule="auto"/>
    </w:pPr>
    <w:rPr>
      <w:rFonts w:ascii="Courier New" w:eastAsia="Courier New" w:hAnsi="Courier New" w:cs="Courier New"/>
      <w:color w:val="000000"/>
      <w:lang w:val="vi-VN" w:eastAsia="vi-VN" w:bidi="vi-VN"/>
    </w:rPr>
  </w:style>
  <w:style w:type="character" w:customStyle="1" w:styleId="BodyText2Char">
    <w:name w:val="Body Text 2 Char"/>
    <w:basedOn w:val="DefaultParagraphFont"/>
    <w:link w:val="BodyText2"/>
    <w:uiPriority w:val="99"/>
    <w:rsid w:val="00C01EC3"/>
    <w:rPr>
      <w:rFonts w:ascii="Courier New" w:eastAsia="Courier New" w:hAnsi="Courier New" w:cs="Courier New"/>
      <w:color w:val="000000"/>
      <w:sz w:val="24"/>
      <w:szCs w:val="24"/>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F80"/>
    <w:rPr>
      <w:sz w:val="24"/>
      <w:szCs w:val="24"/>
    </w:rPr>
  </w:style>
  <w:style w:type="paragraph" w:styleId="Heading1">
    <w:name w:val="heading 1"/>
    <w:basedOn w:val="Normal"/>
    <w:next w:val="Normal"/>
    <w:qFormat/>
    <w:rsid w:val="001A7E77"/>
    <w:pPr>
      <w:keepNext/>
      <w:jc w:val="both"/>
      <w:outlineLvl w:val="0"/>
    </w:pPr>
    <w:rPr>
      <w:rFonts w:ascii=".VnSouthernH" w:hAnsi=".VnSouthernH"/>
      <w:b/>
      <w:sz w:val="20"/>
      <w:szCs w:val="20"/>
      <w:u w:val="single"/>
    </w:rPr>
  </w:style>
  <w:style w:type="paragraph" w:styleId="Heading4">
    <w:name w:val="heading 4"/>
    <w:basedOn w:val="Normal"/>
    <w:next w:val="Normal"/>
    <w:qFormat/>
    <w:rsid w:val="001A7E77"/>
    <w:pPr>
      <w:keepNext/>
      <w:jc w:val="center"/>
      <w:outlineLvl w:val="3"/>
    </w:pPr>
    <w:rPr>
      <w:rFonts w:ascii=".VnTime" w:hAnsi=".VnTime"/>
      <w:i/>
      <w:sz w:val="28"/>
      <w:szCs w:val="20"/>
    </w:rPr>
  </w:style>
  <w:style w:type="paragraph" w:styleId="Heading8">
    <w:name w:val="heading 8"/>
    <w:basedOn w:val="Normal"/>
    <w:next w:val="Normal"/>
    <w:qFormat/>
    <w:rsid w:val="004B7A97"/>
    <w:pPr>
      <w:keepNext/>
      <w:ind w:firstLine="720"/>
      <w:jc w:val="both"/>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6D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A7E77"/>
    <w:pPr>
      <w:tabs>
        <w:tab w:val="left" w:pos="720"/>
      </w:tabs>
      <w:jc w:val="both"/>
    </w:pPr>
    <w:rPr>
      <w:rFonts w:ascii=".VnTime" w:hAnsi=".VnTime"/>
      <w:sz w:val="28"/>
      <w:szCs w:val="20"/>
    </w:rPr>
  </w:style>
  <w:style w:type="paragraph" w:styleId="Header">
    <w:name w:val="header"/>
    <w:basedOn w:val="Normal"/>
    <w:link w:val="HeaderChar"/>
    <w:uiPriority w:val="99"/>
    <w:rsid w:val="004511A9"/>
    <w:pPr>
      <w:tabs>
        <w:tab w:val="center" w:pos="4320"/>
        <w:tab w:val="right" w:pos="8640"/>
      </w:tabs>
    </w:pPr>
  </w:style>
  <w:style w:type="paragraph" w:styleId="Footer">
    <w:name w:val="footer"/>
    <w:basedOn w:val="Normal"/>
    <w:rsid w:val="004511A9"/>
    <w:pPr>
      <w:tabs>
        <w:tab w:val="center" w:pos="4320"/>
        <w:tab w:val="right" w:pos="8640"/>
      </w:tabs>
    </w:pPr>
  </w:style>
  <w:style w:type="character" w:styleId="PageNumber">
    <w:name w:val="page number"/>
    <w:basedOn w:val="DefaultParagraphFont"/>
    <w:rsid w:val="004511A9"/>
  </w:style>
  <w:style w:type="paragraph" w:customStyle="1" w:styleId="CharCharChar">
    <w:name w:val="Char Char Char"/>
    <w:basedOn w:val="Normal"/>
    <w:next w:val="Normal"/>
    <w:autoRedefine/>
    <w:semiHidden/>
    <w:rsid w:val="00E353F3"/>
    <w:pPr>
      <w:spacing w:before="120" w:after="120" w:line="312" w:lineRule="auto"/>
    </w:pPr>
    <w:rPr>
      <w:sz w:val="28"/>
      <w:szCs w:val="28"/>
    </w:rPr>
  </w:style>
  <w:style w:type="paragraph" w:styleId="BodyTextIndent3">
    <w:name w:val="Body Text Indent 3"/>
    <w:basedOn w:val="Normal"/>
    <w:rsid w:val="004B7A97"/>
    <w:pPr>
      <w:ind w:firstLine="791"/>
      <w:jc w:val="both"/>
    </w:pPr>
    <w:rPr>
      <w:sz w:val="27"/>
    </w:rPr>
  </w:style>
  <w:style w:type="paragraph" w:styleId="NormalWeb">
    <w:name w:val="Normal (Web)"/>
    <w:aliases w:val="Char Char Char Char Char Char Char Char Char Char Char"/>
    <w:basedOn w:val="Normal"/>
    <w:uiPriority w:val="99"/>
    <w:rsid w:val="001E0809"/>
    <w:pPr>
      <w:spacing w:before="100" w:beforeAutospacing="1" w:after="100" w:afterAutospacing="1"/>
    </w:pPr>
  </w:style>
  <w:style w:type="character" w:customStyle="1" w:styleId="apple-converted-space">
    <w:name w:val="apple-converted-space"/>
    <w:basedOn w:val="DefaultParagraphFont"/>
    <w:rsid w:val="00FC6465"/>
  </w:style>
  <w:style w:type="character" w:styleId="Hyperlink">
    <w:name w:val="Hyperlink"/>
    <w:uiPriority w:val="99"/>
    <w:rsid w:val="00FC6465"/>
    <w:rPr>
      <w:color w:val="0000FF"/>
      <w:u w:val="single"/>
    </w:rPr>
  </w:style>
  <w:style w:type="character" w:customStyle="1" w:styleId="HeaderChar">
    <w:name w:val="Header Char"/>
    <w:link w:val="Header"/>
    <w:uiPriority w:val="99"/>
    <w:rsid w:val="00215167"/>
    <w:rPr>
      <w:sz w:val="24"/>
      <w:szCs w:val="24"/>
    </w:rPr>
  </w:style>
  <w:style w:type="character" w:styleId="Emphasis">
    <w:name w:val="Emphasis"/>
    <w:qFormat/>
    <w:rsid w:val="00B96FE6"/>
    <w:rPr>
      <w:i/>
      <w:iCs/>
    </w:rPr>
  </w:style>
  <w:style w:type="paragraph" w:styleId="ListParagraph">
    <w:name w:val="List Paragraph"/>
    <w:basedOn w:val="Normal"/>
    <w:uiPriority w:val="34"/>
    <w:qFormat/>
    <w:rsid w:val="009A08D0"/>
    <w:pPr>
      <w:ind w:left="720"/>
      <w:contextualSpacing/>
    </w:pPr>
  </w:style>
  <w:style w:type="paragraph" w:styleId="BalloonText">
    <w:name w:val="Balloon Text"/>
    <w:basedOn w:val="Normal"/>
    <w:link w:val="BalloonTextChar"/>
    <w:rsid w:val="00D35DB8"/>
    <w:rPr>
      <w:rFonts w:ascii="Segoe UI" w:hAnsi="Segoe UI" w:cs="Segoe UI"/>
      <w:sz w:val="18"/>
      <w:szCs w:val="18"/>
    </w:rPr>
  </w:style>
  <w:style w:type="character" w:customStyle="1" w:styleId="BalloonTextChar">
    <w:name w:val="Balloon Text Char"/>
    <w:basedOn w:val="DefaultParagraphFont"/>
    <w:link w:val="BalloonText"/>
    <w:rsid w:val="00D35DB8"/>
    <w:rPr>
      <w:rFonts w:ascii="Segoe UI" w:hAnsi="Segoe UI" w:cs="Segoe UI"/>
      <w:sz w:val="18"/>
      <w:szCs w:val="18"/>
    </w:rPr>
  </w:style>
  <w:style w:type="character" w:customStyle="1" w:styleId="text">
    <w:name w:val="text"/>
    <w:basedOn w:val="DefaultParagraphFont"/>
    <w:rsid w:val="00C54698"/>
  </w:style>
  <w:style w:type="paragraph" w:customStyle="1" w:styleId="Char">
    <w:name w:val="Char"/>
    <w:autoRedefine/>
    <w:rsid w:val="00B021A4"/>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uiPriority w:val="99"/>
    <w:semiHidden/>
    <w:unhideWhenUsed/>
    <w:rsid w:val="00074C6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74C6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074C65"/>
    <w:rPr>
      <w:vertAlign w:val="superscript"/>
    </w:rPr>
  </w:style>
  <w:style w:type="paragraph" w:styleId="BodyText2">
    <w:name w:val="Body Text 2"/>
    <w:basedOn w:val="Normal"/>
    <w:link w:val="BodyText2Char"/>
    <w:uiPriority w:val="99"/>
    <w:unhideWhenUsed/>
    <w:rsid w:val="00C01EC3"/>
    <w:pPr>
      <w:widowControl w:val="0"/>
      <w:spacing w:after="120" w:line="480" w:lineRule="auto"/>
    </w:pPr>
    <w:rPr>
      <w:rFonts w:ascii="Courier New" w:eastAsia="Courier New" w:hAnsi="Courier New" w:cs="Courier New"/>
      <w:color w:val="000000"/>
      <w:lang w:val="vi-VN" w:eastAsia="vi-VN" w:bidi="vi-VN"/>
    </w:rPr>
  </w:style>
  <w:style w:type="character" w:customStyle="1" w:styleId="BodyText2Char">
    <w:name w:val="Body Text 2 Char"/>
    <w:basedOn w:val="DefaultParagraphFont"/>
    <w:link w:val="BodyText2"/>
    <w:uiPriority w:val="99"/>
    <w:rsid w:val="00C01EC3"/>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8957">
      <w:bodyDiv w:val="1"/>
      <w:marLeft w:val="0"/>
      <w:marRight w:val="0"/>
      <w:marTop w:val="0"/>
      <w:marBottom w:val="0"/>
      <w:divBdr>
        <w:top w:val="none" w:sz="0" w:space="0" w:color="auto"/>
        <w:left w:val="none" w:sz="0" w:space="0" w:color="auto"/>
        <w:bottom w:val="none" w:sz="0" w:space="0" w:color="auto"/>
        <w:right w:val="none" w:sz="0" w:space="0" w:color="auto"/>
      </w:divBdr>
    </w:div>
    <w:div w:id="76295948">
      <w:bodyDiv w:val="1"/>
      <w:marLeft w:val="0"/>
      <w:marRight w:val="0"/>
      <w:marTop w:val="0"/>
      <w:marBottom w:val="0"/>
      <w:divBdr>
        <w:top w:val="none" w:sz="0" w:space="0" w:color="auto"/>
        <w:left w:val="none" w:sz="0" w:space="0" w:color="auto"/>
        <w:bottom w:val="none" w:sz="0" w:space="0" w:color="auto"/>
        <w:right w:val="none" w:sz="0" w:space="0" w:color="auto"/>
      </w:divBdr>
    </w:div>
    <w:div w:id="437797503">
      <w:bodyDiv w:val="1"/>
      <w:marLeft w:val="0"/>
      <w:marRight w:val="0"/>
      <w:marTop w:val="0"/>
      <w:marBottom w:val="0"/>
      <w:divBdr>
        <w:top w:val="none" w:sz="0" w:space="0" w:color="auto"/>
        <w:left w:val="none" w:sz="0" w:space="0" w:color="auto"/>
        <w:bottom w:val="none" w:sz="0" w:space="0" w:color="auto"/>
        <w:right w:val="none" w:sz="0" w:space="0" w:color="auto"/>
      </w:divBdr>
    </w:div>
    <w:div w:id="475949282">
      <w:bodyDiv w:val="1"/>
      <w:marLeft w:val="0"/>
      <w:marRight w:val="0"/>
      <w:marTop w:val="0"/>
      <w:marBottom w:val="0"/>
      <w:divBdr>
        <w:top w:val="none" w:sz="0" w:space="0" w:color="auto"/>
        <w:left w:val="none" w:sz="0" w:space="0" w:color="auto"/>
        <w:bottom w:val="none" w:sz="0" w:space="0" w:color="auto"/>
        <w:right w:val="none" w:sz="0" w:space="0" w:color="auto"/>
      </w:divBdr>
    </w:div>
    <w:div w:id="6190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ai-chinh-nha-nuoc/thong-tu-26-2019-tt-btc-2019-quyet-toan-kinh-phi-bao-dam-cong-tac-cai-cach-hanh-chinh-nha-nuoc-41493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DAD70-3695-49C2-A2AB-347AD6CB6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8</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HỘI ĐÔNG NHÂN DÂN</vt:lpstr>
    </vt:vector>
  </TitlesOfParts>
  <Company>stckhh</Company>
  <LinksUpToDate>false</LinksUpToDate>
  <CharactersWithSpaces>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ĐÔNG NHÂN DÂN</dc:title>
  <dc:creator>Huynh Thi Thanh</dc:creator>
  <cp:lastModifiedBy>Admin</cp:lastModifiedBy>
  <cp:revision>78</cp:revision>
  <cp:lastPrinted>2022-05-06T09:48:00Z</cp:lastPrinted>
  <dcterms:created xsi:type="dcterms:W3CDTF">2023-09-28T07:47:00Z</dcterms:created>
  <dcterms:modified xsi:type="dcterms:W3CDTF">2023-09-29T03:37:00Z</dcterms:modified>
</cp:coreProperties>
</file>